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34E" w:rsidRDefault="00FD334E" w:rsidP="00132231">
      <w:pPr>
        <w:tabs>
          <w:tab w:val="left" w:pos="4820"/>
        </w:tabs>
        <w:jc w:val="center"/>
        <w:rPr>
          <w:rFonts w:ascii="Calibri" w:hAnsi="Calibri"/>
          <w:b/>
          <w:color w:val="000000"/>
          <w:szCs w:val="24"/>
          <w:lang w:eastAsia="ja-JP"/>
        </w:rPr>
      </w:pPr>
      <w:bookmarkStart w:id="0" w:name="_GoBack"/>
      <w:bookmarkEnd w:id="0"/>
    </w:p>
    <w:p w:rsidR="00CC5738" w:rsidRDefault="00CC5738" w:rsidP="004D0238">
      <w:pPr>
        <w:jc w:val="center"/>
        <w:rPr>
          <w:rFonts w:ascii="Calibri" w:hAnsi="Calibri" w:cs="Arial"/>
          <w:b/>
          <w:bCs/>
          <w:color w:val="000000"/>
          <w:szCs w:val="24"/>
        </w:rPr>
      </w:pPr>
    </w:p>
    <w:p w:rsidR="008D2B9B" w:rsidRDefault="008D2B9B" w:rsidP="004D0238">
      <w:pPr>
        <w:jc w:val="center"/>
        <w:rPr>
          <w:rFonts w:ascii="Calibri" w:hAnsi="Calibri" w:cs="Arial"/>
          <w:b/>
          <w:bCs/>
          <w:color w:val="000000"/>
          <w:szCs w:val="24"/>
        </w:rPr>
      </w:pPr>
    </w:p>
    <w:p w:rsidR="008D2B9B" w:rsidRPr="008A4DD7" w:rsidRDefault="008D2B9B" w:rsidP="008D2B9B">
      <w:pPr>
        <w:pStyle w:val="Heading1"/>
        <w:rPr>
          <w:rFonts w:cs="Arial"/>
          <w:sz w:val="28"/>
        </w:rPr>
      </w:pPr>
      <w:r w:rsidRPr="008A4DD7">
        <w:rPr>
          <w:rFonts w:cs="Arial"/>
          <w:sz w:val="28"/>
        </w:rPr>
        <w:t>JOB DESCRIPTION</w:t>
      </w:r>
    </w:p>
    <w:p w:rsidR="008D2B9B" w:rsidRPr="008A4DD7" w:rsidRDefault="008D2B9B" w:rsidP="008D2B9B">
      <w:pPr>
        <w:rPr>
          <w:rFonts w:ascii="Arial" w:hAnsi="Arial" w:cs="Arial"/>
        </w:rPr>
      </w:pPr>
    </w:p>
    <w:tbl>
      <w:tblPr>
        <w:tblW w:w="9245" w:type="dxa"/>
        <w:tblLayout w:type="fixed"/>
        <w:tblLook w:val="0000" w:firstRow="0" w:lastRow="0" w:firstColumn="0" w:lastColumn="0" w:noHBand="0" w:noVBand="0"/>
      </w:tblPr>
      <w:tblGrid>
        <w:gridCol w:w="2448"/>
        <w:gridCol w:w="2160"/>
        <w:gridCol w:w="1480"/>
        <w:gridCol w:w="2008"/>
        <w:gridCol w:w="1149"/>
      </w:tblGrid>
      <w:tr w:rsidR="008D2B9B" w:rsidRPr="008D2B9B" w:rsidTr="00574728">
        <w:tc>
          <w:tcPr>
            <w:tcW w:w="4608" w:type="dxa"/>
            <w:gridSpan w:val="2"/>
            <w:tcBorders>
              <w:top w:val="single" w:sz="6" w:space="0" w:color="auto"/>
              <w:left w:val="single" w:sz="6" w:space="0" w:color="auto"/>
              <w:bottom w:val="single" w:sz="6" w:space="0" w:color="auto"/>
              <w:right w:val="single" w:sz="6" w:space="0" w:color="auto"/>
            </w:tcBorders>
            <w:shd w:val="clear" w:color="auto" w:fill="E6E6E6"/>
          </w:tcPr>
          <w:p w:rsidR="008D2B9B" w:rsidRPr="008D2B9B" w:rsidRDefault="008D2B9B" w:rsidP="001F75AC">
            <w:pPr>
              <w:jc w:val="center"/>
              <w:rPr>
                <w:rFonts w:ascii="Arial" w:hAnsi="Arial" w:cs="Arial"/>
                <w:b/>
                <w:sz w:val="22"/>
                <w:szCs w:val="22"/>
              </w:rPr>
            </w:pPr>
            <w:r w:rsidRPr="008D2B9B">
              <w:rPr>
                <w:rFonts w:ascii="Arial" w:hAnsi="Arial" w:cs="Arial"/>
                <w:b/>
                <w:sz w:val="22"/>
                <w:szCs w:val="22"/>
              </w:rPr>
              <w:t>Job Title:</w:t>
            </w:r>
          </w:p>
        </w:tc>
        <w:tc>
          <w:tcPr>
            <w:tcW w:w="4637" w:type="dxa"/>
            <w:gridSpan w:val="3"/>
            <w:tcBorders>
              <w:top w:val="single" w:sz="6" w:space="0" w:color="auto"/>
              <w:left w:val="single" w:sz="6" w:space="0" w:color="auto"/>
              <w:bottom w:val="single" w:sz="6" w:space="0" w:color="auto"/>
              <w:right w:val="single" w:sz="6" w:space="0" w:color="auto"/>
            </w:tcBorders>
            <w:shd w:val="clear" w:color="auto" w:fill="E6E6E6"/>
          </w:tcPr>
          <w:p w:rsidR="008D2B9B" w:rsidRPr="008D2B9B" w:rsidRDefault="008D2B9B" w:rsidP="001F75AC">
            <w:pPr>
              <w:jc w:val="center"/>
              <w:rPr>
                <w:rFonts w:ascii="Arial" w:hAnsi="Arial" w:cs="Arial"/>
                <w:b/>
                <w:sz w:val="22"/>
                <w:szCs w:val="22"/>
              </w:rPr>
            </w:pPr>
            <w:r w:rsidRPr="008D2B9B">
              <w:rPr>
                <w:rFonts w:ascii="Arial" w:hAnsi="Arial" w:cs="Arial"/>
                <w:b/>
                <w:sz w:val="22"/>
                <w:szCs w:val="22"/>
              </w:rPr>
              <w:t>Division:</w:t>
            </w:r>
          </w:p>
        </w:tc>
      </w:tr>
      <w:tr w:rsidR="008D2B9B" w:rsidRPr="008D2B9B" w:rsidTr="00574728">
        <w:trPr>
          <w:trHeight w:val="864"/>
        </w:trPr>
        <w:tc>
          <w:tcPr>
            <w:tcW w:w="46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D2B9B" w:rsidRPr="008D2B9B" w:rsidRDefault="008D2B9B" w:rsidP="008D2B9B">
            <w:pPr>
              <w:jc w:val="center"/>
              <w:rPr>
                <w:rFonts w:ascii="Arial" w:hAnsi="Arial" w:cs="Arial"/>
                <w:b/>
                <w:bCs/>
                <w:color w:val="000000"/>
                <w:sz w:val="22"/>
                <w:szCs w:val="22"/>
              </w:rPr>
            </w:pPr>
            <w:r w:rsidRPr="008D2B9B">
              <w:rPr>
                <w:rFonts w:ascii="Arial" w:hAnsi="Arial" w:cs="Arial"/>
                <w:b/>
                <w:bCs/>
                <w:color w:val="000000"/>
                <w:sz w:val="22"/>
                <w:szCs w:val="22"/>
              </w:rPr>
              <w:t xml:space="preserve">Partnerships Manager </w:t>
            </w:r>
            <w:r w:rsidR="00574728">
              <w:rPr>
                <w:rFonts w:ascii="Arial" w:hAnsi="Arial" w:cs="Arial"/>
                <w:b/>
                <w:bCs/>
                <w:color w:val="000000"/>
                <w:sz w:val="22"/>
                <w:szCs w:val="22"/>
              </w:rPr>
              <w:t xml:space="preserve">– 12 months fixed </w:t>
            </w:r>
          </w:p>
          <w:p w:rsidR="008D2B9B" w:rsidRPr="008D2B9B" w:rsidRDefault="008D2B9B" w:rsidP="001F75AC">
            <w:pPr>
              <w:jc w:val="center"/>
              <w:rPr>
                <w:rFonts w:ascii="Arial" w:hAnsi="Arial" w:cs="Arial"/>
                <w:b/>
                <w:sz w:val="22"/>
                <w:szCs w:val="22"/>
              </w:rPr>
            </w:pPr>
          </w:p>
        </w:tc>
        <w:tc>
          <w:tcPr>
            <w:tcW w:w="46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D2B9B" w:rsidRPr="008D2B9B" w:rsidRDefault="008D2B9B" w:rsidP="00574728">
            <w:pPr>
              <w:spacing w:after="120" w:line="260" w:lineRule="atLeast"/>
              <w:rPr>
                <w:rFonts w:ascii="Arial" w:hAnsi="Arial" w:cs="Arial"/>
                <w:b/>
                <w:sz w:val="22"/>
                <w:szCs w:val="22"/>
              </w:rPr>
            </w:pPr>
          </w:p>
        </w:tc>
      </w:tr>
      <w:tr w:rsidR="008D2B9B" w:rsidRPr="008D2B9B" w:rsidTr="00574728">
        <w:tc>
          <w:tcPr>
            <w:tcW w:w="2448" w:type="dxa"/>
            <w:tcBorders>
              <w:top w:val="single" w:sz="6" w:space="0" w:color="auto"/>
              <w:left w:val="single" w:sz="6" w:space="0" w:color="auto"/>
              <w:bottom w:val="single" w:sz="6" w:space="0" w:color="auto"/>
              <w:right w:val="single" w:sz="6" w:space="0" w:color="auto"/>
            </w:tcBorders>
            <w:shd w:val="clear" w:color="auto" w:fill="E6E6E6"/>
          </w:tcPr>
          <w:p w:rsidR="008D2B9B" w:rsidRPr="008D2B9B" w:rsidRDefault="008D2B9B" w:rsidP="001F75AC">
            <w:pPr>
              <w:jc w:val="center"/>
              <w:rPr>
                <w:rFonts w:ascii="Arial" w:hAnsi="Arial" w:cs="Arial"/>
                <w:b/>
                <w:sz w:val="22"/>
                <w:szCs w:val="22"/>
              </w:rPr>
            </w:pPr>
            <w:r w:rsidRPr="008D2B9B">
              <w:rPr>
                <w:rFonts w:ascii="Arial" w:hAnsi="Arial" w:cs="Arial"/>
                <w:b/>
                <w:sz w:val="22"/>
                <w:szCs w:val="22"/>
              </w:rPr>
              <w:t>Location:</w:t>
            </w:r>
          </w:p>
        </w:tc>
        <w:tc>
          <w:tcPr>
            <w:tcW w:w="3640" w:type="dxa"/>
            <w:gridSpan w:val="2"/>
            <w:tcBorders>
              <w:top w:val="single" w:sz="6" w:space="0" w:color="auto"/>
              <w:left w:val="single" w:sz="6" w:space="0" w:color="auto"/>
              <w:bottom w:val="single" w:sz="6" w:space="0" w:color="auto"/>
              <w:right w:val="single" w:sz="6" w:space="0" w:color="auto"/>
            </w:tcBorders>
            <w:shd w:val="clear" w:color="auto" w:fill="E6E6E6"/>
          </w:tcPr>
          <w:p w:rsidR="008D2B9B" w:rsidRPr="008D2B9B" w:rsidRDefault="008D2B9B" w:rsidP="001F75AC">
            <w:pPr>
              <w:jc w:val="center"/>
              <w:rPr>
                <w:rFonts w:ascii="Arial" w:hAnsi="Arial" w:cs="Arial"/>
                <w:b/>
                <w:sz w:val="22"/>
                <w:szCs w:val="22"/>
              </w:rPr>
            </w:pPr>
            <w:r w:rsidRPr="008D2B9B">
              <w:rPr>
                <w:rFonts w:ascii="Arial" w:hAnsi="Arial" w:cs="Arial"/>
                <w:b/>
                <w:sz w:val="22"/>
                <w:szCs w:val="22"/>
              </w:rPr>
              <w:t>Responsible to:</w:t>
            </w:r>
          </w:p>
        </w:tc>
        <w:tc>
          <w:tcPr>
            <w:tcW w:w="2008" w:type="dxa"/>
            <w:tcBorders>
              <w:top w:val="single" w:sz="6" w:space="0" w:color="auto"/>
              <w:left w:val="single" w:sz="6" w:space="0" w:color="auto"/>
              <w:bottom w:val="single" w:sz="4" w:space="0" w:color="auto"/>
              <w:right w:val="single" w:sz="6" w:space="0" w:color="auto"/>
            </w:tcBorders>
            <w:shd w:val="clear" w:color="auto" w:fill="E6E6E6"/>
          </w:tcPr>
          <w:p w:rsidR="008D2B9B" w:rsidRPr="008D2B9B" w:rsidRDefault="008D2B9B" w:rsidP="001F75AC">
            <w:pPr>
              <w:jc w:val="center"/>
              <w:rPr>
                <w:rFonts w:ascii="Arial" w:hAnsi="Arial" w:cs="Arial"/>
                <w:b/>
                <w:sz w:val="22"/>
                <w:szCs w:val="22"/>
              </w:rPr>
            </w:pPr>
            <w:r w:rsidRPr="008D2B9B">
              <w:rPr>
                <w:rFonts w:ascii="Arial" w:hAnsi="Arial" w:cs="Arial"/>
                <w:b/>
                <w:sz w:val="22"/>
                <w:szCs w:val="22"/>
              </w:rPr>
              <w:t>Date:</w:t>
            </w:r>
          </w:p>
        </w:tc>
        <w:tc>
          <w:tcPr>
            <w:tcW w:w="1149" w:type="dxa"/>
            <w:tcBorders>
              <w:top w:val="single" w:sz="6" w:space="0" w:color="auto"/>
              <w:left w:val="single" w:sz="6" w:space="0" w:color="auto"/>
              <w:bottom w:val="single" w:sz="4" w:space="0" w:color="auto"/>
              <w:right w:val="single" w:sz="6" w:space="0" w:color="auto"/>
            </w:tcBorders>
            <w:shd w:val="clear" w:color="auto" w:fill="E6E6E6"/>
          </w:tcPr>
          <w:p w:rsidR="008D2B9B" w:rsidRPr="008D2B9B" w:rsidRDefault="008D2B9B" w:rsidP="001F75AC">
            <w:pPr>
              <w:jc w:val="center"/>
              <w:rPr>
                <w:rFonts w:ascii="Arial" w:hAnsi="Arial" w:cs="Arial"/>
                <w:b/>
                <w:sz w:val="22"/>
                <w:szCs w:val="22"/>
              </w:rPr>
            </w:pPr>
            <w:r w:rsidRPr="008D2B9B">
              <w:rPr>
                <w:rFonts w:ascii="Arial" w:hAnsi="Arial" w:cs="Arial"/>
                <w:b/>
                <w:sz w:val="22"/>
                <w:szCs w:val="22"/>
              </w:rPr>
              <w:t>Rank:</w:t>
            </w:r>
          </w:p>
        </w:tc>
      </w:tr>
      <w:tr w:rsidR="008D2B9B" w:rsidRPr="008D2B9B" w:rsidTr="00574728">
        <w:trPr>
          <w:trHeight w:val="864"/>
        </w:trPr>
        <w:tc>
          <w:tcPr>
            <w:tcW w:w="2448" w:type="dxa"/>
            <w:tcBorders>
              <w:top w:val="single" w:sz="6" w:space="0" w:color="auto"/>
              <w:left w:val="single" w:sz="6" w:space="0" w:color="auto"/>
              <w:bottom w:val="single" w:sz="6" w:space="0" w:color="auto"/>
              <w:right w:val="single" w:sz="6" w:space="0" w:color="auto"/>
            </w:tcBorders>
            <w:shd w:val="clear" w:color="auto" w:fill="auto"/>
            <w:vAlign w:val="center"/>
          </w:tcPr>
          <w:p w:rsidR="00574728" w:rsidRDefault="008D2B9B" w:rsidP="001F75AC">
            <w:pPr>
              <w:jc w:val="center"/>
              <w:rPr>
                <w:rFonts w:ascii="Arial" w:hAnsi="Arial" w:cs="Arial"/>
                <w:b/>
                <w:sz w:val="22"/>
                <w:szCs w:val="22"/>
              </w:rPr>
            </w:pPr>
            <w:r w:rsidRPr="008D2B9B">
              <w:rPr>
                <w:rFonts w:ascii="Arial" w:hAnsi="Arial" w:cs="Arial"/>
                <w:b/>
                <w:sz w:val="22"/>
                <w:szCs w:val="22"/>
              </w:rPr>
              <w:t>Canada</w:t>
            </w:r>
            <w:r w:rsidR="00574728">
              <w:rPr>
                <w:rFonts w:ascii="Arial" w:hAnsi="Arial" w:cs="Arial"/>
                <w:b/>
                <w:sz w:val="22"/>
                <w:szCs w:val="22"/>
              </w:rPr>
              <w:t xml:space="preserve"> (Ottawa)</w:t>
            </w:r>
          </w:p>
          <w:p w:rsidR="008D2B9B" w:rsidRPr="008D2B9B" w:rsidRDefault="00574728" w:rsidP="001F75AC">
            <w:pPr>
              <w:jc w:val="center"/>
              <w:rPr>
                <w:rFonts w:ascii="Arial" w:hAnsi="Arial" w:cs="Arial"/>
                <w:b/>
                <w:sz w:val="22"/>
                <w:szCs w:val="22"/>
              </w:rPr>
            </w:pPr>
            <w:r>
              <w:rPr>
                <w:rFonts w:ascii="Arial" w:hAnsi="Arial" w:cs="Arial"/>
                <w:b/>
                <w:sz w:val="22"/>
                <w:szCs w:val="22"/>
              </w:rPr>
              <w:t xml:space="preserve"> </w:t>
            </w:r>
          </w:p>
        </w:tc>
        <w:tc>
          <w:tcPr>
            <w:tcW w:w="36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74728" w:rsidRPr="008D2B9B" w:rsidRDefault="00574728" w:rsidP="00574728">
            <w:pPr>
              <w:spacing w:after="120" w:line="260" w:lineRule="atLeast"/>
              <w:rPr>
                <w:rFonts w:ascii="Arial" w:hAnsi="Arial" w:cs="Arial"/>
                <w:color w:val="000000"/>
                <w:sz w:val="22"/>
                <w:szCs w:val="22"/>
              </w:rPr>
            </w:pPr>
            <w:r w:rsidRPr="008D2B9B">
              <w:rPr>
                <w:rFonts w:ascii="Arial" w:hAnsi="Arial" w:cs="Arial"/>
                <w:color w:val="000000"/>
                <w:sz w:val="22"/>
                <w:szCs w:val="22"/>
              </w:rPr>
              <w:t xml:space="preserve">This is a shared position between IPPF and Action Canada and will be based in the offices of Action Canada in Ottawa. </w:t>
            </w:r>
          </w:p>
          <w:p w:rsidR="008D2B9B" w:rsidRPr="008D2B9B" w:rsidRDefault="008D2B9B" w:rsidP="001F75AC">
            <w:pPr>
              <w:jc w:val="center"/>
              <w:rPr>
                <w:rFonts w:ascii="Arial" w:hAnsi="Arial" w:cs="Arial"/>
                <w:b/>
                <w:sz w:val="22"/>
                <w:szCs w:val="22"/>
              </w:rPr>
            </w:pPr>
          </w:p>
        </w:tc>
        <w:tc>
          <w:tcPr>
            <w:tcW w:w="2008" w:type="dxa"/>
            <w:tcBorders>
              <w:left w:val="single" w:sz="6" w:space="0" w:color="auto"/>
              <w:bottom w:val="single" w:sz="6" w:space="0" w:color="auto"/>
              <w:right w:val="single" w:sz="6" w:space="0" w:color="auto"/>
            </w:tcBorders>
            <w:shd w:val="clear" w:color="auto" w:fill="auto"/>
            <w:vAlign w:val="center"/>
          </w:tcPr>
          <w:p w:rsidR="008D2B9B" w:rsidRPr="008D2B9B" w:rsidRDefault="00574728" w:rsidP="001F75AC">
            <w:pPr>
              <w:jc w:val="center"/>
              <w:rPr>
                <w:rFonts w:ascii="Arial" w:hAnsi="Arial" w:cs="Arial"/>
                <w:b/>
                <w:sz w:val="22"/>
                <w:szCs w:val="22"/>
              </w:rPr>
            </w:pPr>
            <w:r>
              <w:rPr>
                <w:rFonts w:ascii="Arial" w:hAnsi="Arial" w:cs="Arial"/>
                <w:b/>
                <w:sz w:val="22"/>
                <w:szCs w:val="22"/>
              </w:rPr>
              <w:t>January 2018</w:t>
            </w:r>
          </w:p>
        </w:tc>
        <w:tc>
          <w:tcPr>
            <w:tcW w:w="1149" w:type="dxa"/>
            <w:tcBorders>
              <w:left w:val="single" w:sz="6" w:space="0" w:color="auto"/>
              <w:bottom w:val="single" w:sz="6" w:space="0" w:color="auto"/>
              <w:right w:val="single" w:sz="6" w:space="0" w:color="auto"/>
            </w:tcBorders>
            <w:shd w:val="clear" w:color="auto" w:fill="auto"/>
            <w:vAlign w:val="center"/>
          </w:tcPr>
          <w:p w:rsidR="008D2B9B" w:rsidRPr="008D2B9B" w:rsidRDefault="008D2B9B" w:rsidP="001F75AC">
            <w:pPr>
              <w:jc w:val="center"/>
              <w:rPr>
                <w:rFonts w:ascii="Arial" w:hAnsi="Arial" w:cs="Arial"/>
                <w:b/>
                <w:sz w:val="22"/>
                <w:szCs w:val="22"/>
              </w:rPr>
            </w:pPr>
            <w:r w:rsidRPr="008D2B9B">
              <w:rPr>
                <w:rFonts w:ascii="Arial" w:hAnsi="Arial" w:cs="Arial"/>
                <w:b/>
                <w:sz w:val="22"/>
                <w:szCs w:val="22"/>
              </w:rPr>
              <w:t>4</w:t>
            </w:r>
          </w:p>
        </w:tc>
      </w:tr>
    </w:tbl>
    <w:p w:rsidR="008D2B9B" w:rsidRPr="008D2B9B" w:rsidRDefault="008D2B9B" w:rsidP="008D2B9B">
      <w:pPr>
        <w:rPr>
          <w:rFonts w:ascii="Arial" w:hAnsi="Arial" w:cs="Arial"/>
          <w:sz w:val="22"/>
          <w:szCs w:val="22"/>
        </w:rPr>
      </w:pPr>
    </w:p>
    <w:p w:rsidR="00574728" w:rsidRDefault="00574728" w:rsidP="008D2B9B">
      <w:pPr>
        <w:numPr>
          <w:ilvl w:val="0"/>
          <w:numId w:val="8"/>
        </w:numPr>
        <w:rPr>
          <w:rFonts w:ascii="Arial" w:hAnsi="Arial" w:cs="Arial"/>
          <w:b/>
          <w:sz w:val="22"/>
          <w:szCs w:val="22"/>
        </w:rPr>
      </w:pPr>
      <w:r>
        <w:rPr>
          <w:rFonts w:ascii="Arial" w:hAnsi="Arial" w:cs="Arial"/>
          <w:b/>
          <w:sz w:val="22"/>
          <w:szCs w:val="22"/>
        </w:rPr>
        <w:t>BACKGROUND</w:t>
      </w:r>
    </w:p>
    <w:p w:rsidR="00574728" w:rsidRDefault="00574728" w:rsidP="00574728">
      <w:pPr>
        <w:rPr>
          <w:rFonts w:ascii="Arial" w:hAnsi="Arial" w:cs="Arial"/>
          <w:b/>
          <w:sz w:val="22"/>
          <w:szCs w:val="22"/>
        </w:rPr>
      </w:pPr>
    </w:p>
    <w:p w:rsidR="00574728" w:rsidRPr="008D2B9B" w:rsidRDefault="00574728" w:rsidP="00574728">
      <w:pPr>
        <w:spacing w:after="120" w:line="260" w:lineRule="atLeast"/>
        <w:rPr>
          <w:rFonts w:ascii="Arial" w:hAnsi="Arial" w:cs="Arial"/>
          <w:color w:val="000000"/>
          <w:sz w:val="22"/>
          <w:szCs w:val="22"/>
        </w:rPr>
      </w:pPr>
      <w:r w:rsidRPr="008D2B9B">
        <w:rPr>
          <w:rFonts w:ascii="Arial" w:hAnsi="Arial" w:cs="Arial"/>
          <w:color w:val="000000"/>
          <w:sz w:val="22"/>
          <w:szCs w:val="22"/>
        </w:rPr>
        <w:t xml:space="preserve">The </w:t>
      </w:r>
      <w:r w:rsidRPr="008D2B9B">
        <w:rPr>
          <w:rFonts w:ascii="Arial" w:hAnsi="Arial" w:cs="Arial"/>
          <w:b/>
          <w:color w:val="000000"/>
          <w:sz w:val="22"/>
          <w:szCs w:val="22"/>
        </w:rPr>
        <w:t>International Planned Parenthood Federation (IPPF)</w:t>
      </w:r>
      <w:r w:rsidRPr="008D2B9B">
        <w:rPr>
          <w:rFonts w:ascii="Arial" w:hAnsi="Arial" w:cs="Arial"/>
          <w:color w:val="000000"/>
          <w:sz w:val="22"/>
          <w:szCs w:val="22"/>
          <w:shd w:val="clear" w:color="auto" w:fill="FFFFFF"/>
        </w:rPr>
        <w:t xml:space="preserve"> </w:t>
      </w:r>
      <w:r w:rsidRPr="008D2B9B">
        <w:rPr>
          <w:rFonts w:ascii="Arial" w:hAnsi="Arial" w:cs="Arial"/>
          <w:color w:val="000000"/>
          <w:sz w:val="22"/>
          <w:szCs w:val="22"/>
        </w:rPr>
        <w:t xml:space="preserve">aims to improve the quality of life of individuals by providing and campaigning for sexual and reproductive health and rights (SRHR) through advocacy and services, especially for poor and vulnerable people. IPPF was formed in 1952 and today works in over 170 countries to empower the most vulnerable women, men and young people to access life-saving services and programmes and to live with dignity. What makes IPPF unique is that we are an international federation representing independent grass roots civil society organizations around which women and men voluntarily organize themselves to respond to local needs for SRHR. </w:t>
      </w:r>
    </w:p>
    <w:p w:rsidR="00574728" w:rsidRPr="008D2B9B" w:rsidRDefault="00574728" w:rsidP="00574728">
      <w:pPr>
        <w:spacing w:after="120" w:line="260" w:lineRule="atLeast"/>
        <w:rPr>
          <w:rFonts w:ascii="Arial" w:hAnsi="Arial" w:cs="Arial"/>
          <w:color w:val="000000"/>
          <w:sz w:val="22"/>
          <w:szCs w:val="22"/>
        </w:rPr>
      </w:pPr>
      <w:r w:rsidRPr="008D2B9B">
        <w:rPr>
          <w:rFonts w:ascii="Arial" w:hAnsi="Arial" w:cs="Arial"/>
          <w:b/>
          <w:sz w:val="22"/>
          <w:szCs w:val="22"/>
        </w:rPr>
        <w:t>Action Canada for Sexual Health and Rights (Action Canada)</w:t>
      </w:r>
      <w:r w:rsidRPr="008D2B9B">
        <w:rPr>
          <w:rFonts w:ascii="Arial" w:hAnsi="Arial" w:cs="Arial"/>
          <w:sz w:val="22"/>
          <w:szCs w:val="22"/>
        </w:rPr>
        <w:t xml:space="preserve"> is a leading voice for SRHR in Canada and globally.  On the global stage, Action Canada occupies a unique position as a trusted advocate and partner in advancing human rights related to sexuality, gender and reproduction at national, regional and international levels.  Action Canada is a founding partner and coordinator of the Sexual Rights Initiative, a Global South-Global North coalition of national and regional organizations advancing sexual rights broadly defined through human rights mechanisms.  Action Canada is also IPPF’s national collaborating partner in Canada.</w:t>
      </w:r>
    </w:p>
    <w:p w:rsidR="00574728" w:rsidRDefault="00574728" w:rsidP="00574728">
      <w:pPr>
        <w:rPr>
          <w:rFonts w:ascii="Arial" w:hAnsi="Arial" w:cs="Arial"/>
          <w:b/>
          <w:sz w:val="22"/>
          <w:szCs w:val="22"/>
        </w:rPr>
      </w:pPr>
    </w:p>
    <w:p w:rsidR="008D2B9B" w:rsidRPr="008D2B9B" w:rsidRDefault="008D2B9B" w:rsidP="008D2B9B">
      <w:pPr>
        <w:numPr>
          <w:ilvl w:val="0"/>
          <w:numId w:val="8"/>
        </w:numPr>
        <w:rPr>
          <w:rFonts w:ascii="Arial" w:hAnsi="Arial" w:cs="Arial"/>
          <w:b/>
          <w:sz w:val="22"/>
          <w:szCs w:val="22"/>
        </w:rPr>
      </w:pPr>
      <w:r w:rsidRPr="008D2B9B">
        <w:rPr>
          <w:rFonts w:ascii="Arial" w:hAnsi="Arial" w:cs="Arial"/>
          <w:b/>
          <w:sz w:val="22"/>
          <w:szCs w:val="22"/>
        </w:rPr>
        <w:t>JOB PURPOSE</w:t>
      </w:r>
    </w:p>
    <w:p w:rsidR="008D2B9B" w:rsidRPr="008D2B9B" w:rsidRDefault="008D2B9B" w:rsidP="008D2B9B">
      <w:pPr>
        <w:rPr>
          <w:rFonts w:ascii="Arial" w:hAnsi="Arial" w:cs="Arial"/>
          <w:sz w:val="22"/>
          <w:szCs w:val="22"/>
        </w:rPr>
      </w:pPr>
    </w:p>
    <w:p w:rsidR="008D2B9B" w:rsidRPr="008D2B9B" w:rsidRDefault="008D2B9B" w:rsidP="008D2B9B">
      <w:pPr>
        <w:pStyle w:val="ListParagraph"/>
        <w:numPr>
          <w:ilvl w:val="0"/>
          <w:numId w:val="4"/>
        </w:numPr>
        <w:spacing w:after="120"/>
        <w:ind w:left="426" w:hanging="426"/>
        <w:contextualSpacing w:val="0"/>
        <w:rPr>
          <w:rFonts w:ascii="Arial" w:hAnsi="Arial" w:cs="Arial"/>
          <w:color w:val="000000"/>
          <w:sz w:val="22"/>
          <w:szCs w:val="22"/>
        </w:rPr>
      </w:pPr>
      <w:r w:rsidRPr="008D2B9B">
        <w:rPr>
          <w:rFonts w:ascii="Arial" w:hAnsi="Arial" w:cs="Arial"/>
          <w:color w:val="000000"/>
          <w:sz w:val="22"/>
          <w:szCs w:val="22"/>
        </w:rPr>
        <w:t>To increase the profile of and strategically position the work of IPPF and Action Canada with Global Affairs Canada</w:t>
      </w:r>
      <w:r w:rsidR="005E7168">
        <w:rPr>
          <w:rFonts w:ascii="Arial" w:hAnsi="Arial" w:cs="Arial"/>
          <w:color w:val="000000"/>
          <w:sz w:val="22"/>
          <w:szCs w:val="22"/>
        </w:rPr>
        <w:t xml:space="preserve"> (GAC)</w:t>
      </w:r>
      <w:r w:rsidRPr="008D2B9B">
        <w:rPr>
          <w:rFonts w:ascii="Arial" w:hAnsi="Arial" w:cs="Arial"/>
          <w:color w:val="000000"/>
          <w:sz w:val="22"/>
          <w:szCs w:val="22"/>
        </w:rPr>
        <w:t>.</w:t>
      </w:r>
    </w:p>
    <w:p w:rsidR="008D2B9B" w:rsidRPr="008D2B9B" w:rsidRDefault="008D2B9B" w:rsidP="008D2B9B">
      <w:pPr>
        <w:pStyle w:val="ListParagraph"/>
        <w:numPr>
          <w:ilvl w:val="0"/>
          <w:numId w:val="4"/>
        </w:numPr>
        <w:spacing w:after="120"/>
        <w:ind w:left="426" w:hanging="426"/>
        <w:contextualSpacing w:val="0"/>
        <w:rPr>
          <w:rFonts w:ascii="Arial" w:hAnsi="Arial" w:cs="Arial"/>
          <w:color w:val="000000"/>
          <w:sz w:val="22"/>
          <w:szCs w:val="22"/>
        </w:rPr>
      </w:pPr>
      <w:r w:rsidRPr="008D2B9B">
        <w:rPr>
          <w:rFonts w:ascii="Arial" w:hAnsi="Arial" w:cs="Arial"/>
          <w:color w:val="000000"/>
          <w:sz w:val="22"/>
          <w:szCs w:val="22"/>
        </w:rPr>
        <w:t>To increase and diversify IPPF and Action Canada’s resources from Global Affairs Canada.</w:t>
      </w:r>
    </w:p>
    <w:p w:rsidR="008D2B9B" w:rsidRPr="008D2B9B" w:rsidRDefault="008D2B9B" w:rsidP="008D2B9B">
      <w:pPr>
        <w:rPr>
          <w:rFonts w:ascii="Arial" w:hAnsi="Arial" w:cs="Arial"/>
          <w:sz w:val="22"/>
          <w:szCs w:val="22"/>
        </w:rPr>
      </w:pPr>
    </w:p>
    <w:p w:rsidR="008D2B9B" w:rsidRPr="008D2B9B" w:rsidRDefault="008D2B9B" w:rsidP="008D2B9B">
      <w:pPr>
        <w:numPr>
          <w:ilvl w:val="0"/>
          <w:numId w:val="8"/>
        </w:numPr>
        <w:rPr>
          <w:rFonts w:ascii="Arial" w:hAnsi="Arial" w:cs="Arial"/>
          <w:b/>
          <w:sz w:val="22"/>
          <w:szCs w:val="22"/>
        </w:rPr>
      </w:pPr>
      <w:r w:rsidRPr="008D2B9B">
        <w:rPr>
          <w:rFonts w:ascii="Arial" w:hAnsi="Arial" w:cs="Arial"/>
          <w:b/>
          <w:sz w:val="22"/>
          <w:szCs w:val="22"/>
        </w:rPr>
        <w:t>KEY TASKS</w:t>
      </w:r>
    </w:p>
    <w:p w:rsidR="008D2B9B" w:rsidRPr="008D2B9B" w:rsidRDefault="008D2B9B" w:rsidP="008D2B9B">
      <w:pPr>
        <w:ind w:left="1080"/>
        <w:rPr>
          <w:rFonts w:ascii="Arial" w:hAnsi="Arial" w:cs="Arial"/>
          <w:b/>
          <w:sz w:val="22"/>
          <w:szCs w:val="22"/>
        </w:rPr>
      </w:pPr>
    </w:p>
    <w:p w:rsidR="008D2B9B" w:rsidRPr="008D2B9B" w:rsidRDefault="008D2B9B" w:rsidP="008D2B9B">
      <w:pPr>
        <w:pStyle w:val="Header"/>
        <w:numPr>
          <w:ilvl w:val="0"/>
          <w:numId w:val="10"/>
        </w:numPr>
        <w:tabs>
          <w:tab w:val="clear" w:pos="4320"/>
          <w:tab w:val="clear" w:pos="8640"/>
        </w:tabs>
        <w:spacing w:before="120" w:after="120"/>
        <w:rPr>
          <w:rFonts w:ascii="Arial" w:hAnsi="Arial" w:cs="Arial"/>
          <w:color w:val="000000"/>
          <w:sz w:val="22"/>
          <w:szCs w:val="22"/>
        </w:rPr>
      </w:pPr>
      <w:r w:rsidRPr="008D2B9B">
        <w:rPr>
          <w:rFonts w:ascii="Arial" w:hAnsi="Arial" w:cs="Arial"/>
          <w:color w:val="000000"/>
          <w:sz w:val="22"/>
          <w:szCs w:val="22"/>
          <w:lang w:val="en-GB"/>
        </w:rPr>
        <w:t>To a</w:t>
      </w:r>
      <w:r w:rsidR="0035500A" w:rsidRPr="008D2B9B">
        <w:rPr>
          <w:rFonts w:ascii="Arial" w:hAnsi="Arial" w:cs="Arial"/>
          <w:color w:val="000000"/>
          <w:sz w:val="22"/>
          <w:szCs w:val="22"/>
        </w:rPr>
        <w:t>nalyse</w:t>
      </w:r>
      <w:r w:rsidRPr="008D2B9B">
        <w:rPr>
          <w:rFonts w:ascii="Arial" w:hAnsi="Arial" w:cs="Arial"/>
          <w:color w:val="000000"/>
          <w:sz w:val="22"/>
          <w:szCs w:val="22"/>
        </w:rPr>
        <w:t xml:space="preserve"> and map </w:t>
      </w:r>
      <w:r w:rsidRPr="008D2B9B">
        <w:rPr>
          <w:rFonts w:ascii="Arial" w:hAnsi="Arial" w:cs="Arial"/>
          <w:color w:val="000000"/>
          <w:sz w:val="22"/>
          <w:szCs w:val="22"/>
          <w:lang w:val="en-CA"/>
        </w:rPr>
        <w:t>GAC</w:t>
      </w:r>
      <w:r w:rsidRPr="008D2B9B">
        <w:rPr>
          <w:rFonts w:ascii="Arial" w:hAnsi="Arial" w:cs="Arial"/>
          <w:color w:val="000000"/>
          <w:sz w:val="22"/>
          <w:szCs w:val="22"/>
          <w:lang w:val="en-GB"/>
        </w:rPr>
        <w:t xml:space="preserve"> priorities to feed into the development of a long-term resource mobilisation plan identifying available income streams that maximize country, regional and global opportunities via the Canadian government.</w:t>
      </w:r>
    </w:p>
    <w:p w:rsidR="008D2B9B" w:rsidRPr="008D2B9B" w:rsidRDefault="008D2B9B" w:rsidP="008D2B9B">
      <w:pPr>
        <w:pStyle w:val="Header"/>
        <w:keepNext/>
        <w:keepLines/>
        <w:numPr>
          <w:ilvl w:val="0"/>
          <w:numId w:val="10"/>
        </w:numPr>
        <w:tabs>
          <w:tab w:val="clear" w:pos="4320"/>
          <w:tab w:val="clear" w:pos="8640"/>
        </w:tabs>
        <w:spacing w:before="120"/>
        <w:ind w:right="209"/>
        <w:rPr>
          <w:rFonts w:ascii="Arial" w:hAnsi="Arial" w:cs="Arial"/>
          <w:color w:val="000000"/>
          <w:sz w:val="22"/>
          <w:szCs w:val="22"/>
        </w:rPr>
      </w:pPr>
      <w:r w:rsidRPr="008D2B9B">
        <w:rPr>
          <w:rFonts w:ascii="Arial" w:hAnsi="Arial" w:cs="Arial"/>
          <w:color w:val="000000"/>
          <w:sz w:val="22"/>
          <w:szCs w:val="22"/>
        </w:rPr>
        <w:lastRenderedPageBreak/>
        <w:t xml:space="preserve">To work </w:t>
      </w:r>
      <w:r w:rsidRPr="008D2B9B">
        <w:rPr>
          <w:rFonts w:ascii="Arial" w:hAnsi="Arial" w:cs="Arial"/>
          <w:color w:val="000000"/>
          <w:sz w:val="22"/>
          <w:szCs w:val="22"/>
          <w:lang w:val="en-GB"/>
        </w:rPr>
        <w:t xml:space="preserve">as a key member of the </w:t>
      </w:r>
      <w:r w:rsidRPr="008D2B9B">
        <w:rPr>
          <w:rFonts w:ascii="Arial" w:hAnsi="Arial" w:cs="Arial"/>
          <w:color w:val="000000"/>
          <w:sz w:val="22"/>
          <w:szCs w:val="22"/>
          <w:lang w:val="en-CA"/>
        </w:rPr>
        <w:t xml:space="preserve">Action Canada and IPPF </w:t>
      </w:r>
      <w:r w:rsidRPr="008D2B9B">
        <w:rPr>
          <w:rFonts w:ascii="Arial" w:hAnsi="Arial" w:cs="Arial"/>
          <w:color w:val="000000"/>
          <w:sz w:val="22"/>
          <w:szCs w:val="22"/>
        </w:rPr>
        <w:t>team</w:t>
      </w:r>
      <w:r w:rsidRPr="008D2B9B">
        <w:rPr>
          <w:rFonts w:ascii="Arial" w:hAnsi="Arial" w:cs="Arial"/>
          <w:color w:val="000000"/>
          <w:sz w:val="22"/>
          <w:szCs w:val="22"/>
          <w:lang w:val="en-CA"/>
        </w:rPr>
        <w:t>s</w:t>
      </w:r>
      <w:r w:rsidRPr="008D2B9B">
        <w:rPr>
          <w:rFonts w:ascii="Arial" w:hAnsi="Arial" w:cs="Arial"/>
          <w:color w:val="000000"/>
          <w:sz w:val="22"/>
          <w:szCs w:val="22"/>
        </w:rPr>
        <w:t xml:space="preserve"> to</w:t>
      </w:r>
      <w:r w:rsidRPr="008D2B9B">
        <w:rPr>
          <w:rFonts w:ascii="Arial" w:hAnsi="Arial" w:cs="Arial"/>
          <w:color w:val="000000"/>
          <w:sz w:val="22"/>
          <w:szCs w:val="22"/>
          <w:lang w:val="en-US"/>
        </w:rPr>
        <w:t xml:space="preserve"> establish</w:t>
      </w:r>
      <w:r w:rsidRPr="008D2B9B">
        <w:rPr>
          <w:rFonts w:ascii="Arial" w:hAnsi="Arial" w:cs="Arial"/>
          <w:color w:val="000000"/>
          <w:sz w:val="22"/>
          <w:szCs w:val="22"/>
        </w:rPr>
        <w:t xml:space="preserve"> annual income targets</w:t>
      </w:r>
      <w:r w:rsidRPr="008D2B9B">
        <w:rPr>
          <w:rFonts w:ascii="Arial" w:hAnsi="Arial" w:cs="Arial"/>
          <w:color w:val="000000"/>
          <w:sz w:val="22"/>
          <w:szCs w:val="22"/>
          <w:lang w:val="en-US"/>
        </w:rPr>
        <w:t xml:space="preserve"> and ensure that they are</w:t>
      </w:r>
      <w:r w:rsidRPr="008D2B9B">
        <w:rPr>
          <w:rFonts w:ascii="Arial" w:hAnsi="Arial" w:cs="Arial"/>
          <w:color w:val="000000"/>
          <w:sz w:val="22"/>
          <w:szCs w:val="22"/>
          <w:lang w:val="en-GB"/>
        </w:rPr>
        <w:t xml:space="preserve"> met and to deliver a standardised, quality approach to account management.</w:t>
      </w:r>
    </w:p>
    <w:p w:rsidR="008D2B9B" w:rsidRPr="008D2B9B" w:rsidRDefault="008D2B9B" w:rsidP="008D2B9B">
      <w:pPr>
        <w:pStyle w:val="Header"/>
        <w:numPr>
          <w:ilvl w:val="0"/>
          <w:numId w:val="10"/>
        </w:numPr>
        <w:tabs>
          <w:tab w:val="clear" w:pos="4320"/>
          <w:tab w:val="clear" w:pos="8640"/>
        </w:tabs>
        <w:spacing w:before="120"/>
        <w:ind w:right="209"/>
        <w:rPr>
          <w:rFonts w:ascii="Arial" w:hAnsi="Arial" w:cs="Arial"/>
          <w:color w:val="000000"/>
          <w:sz w:val="22"/>
          <w:szCs w:val="22"/>
        </w:rPr>
      </w:pPr>
      <w:r w:rsidRPr="008D2B9B">
        <w:rPr>
          <w:rFonts w:ascii="Arial" w:hAnsi="Arial" w:cs="Arial"/>
          <w:color w:val="000000"/>
          <w:sz w:val="22"/>
          <w:szCs w:val="22"/>
        </w:rPr>
        <w:t xml:space="preserve">To research, establish and develop </w:t>
      </w:r>
      <w:r w:rsidRPr="008D2B9B">
        <w:rPr>
          <w:rFonts w:ascii="Arial" w:hAnsi="Arial" w:cs="Arial"/>
          <w:color w:val="000000"/>
          <w:sz w:val="22"/>
          <w:szCs w:val="22"/>
          <w:lang w:val="en-GB"/>
        </w:rPr>
        <w:t xml:space="preserve">extensive </w:t>
      </w:r>
      <w:r w:rsidRPr="008D2B9B">
        <w:rPr>
          <w:rFonts w:ascii="Arial" w:hAnsi="Arial" w:cs="Arial"/>
          <w:color w:val="000000"/>
          <w:sz w:val="22"/>
          <w:szCs w:val="22"/>
        </w:rPr>
        <w:t xml:space="preserve">contacts and </w:t>
      </w:r>
      <w:r w:rsidRPr="008D2B9B">
        <w:rPr>
          <w:rFonts w:ascii="Arial" w:hAnsi="Arial" w:cs="Arial"/>
          <w:color w:val="000000"/>
          <w:sz w:val="22"/>
          <w:szCs w:val="22"/>
          <w:lang w:val="en-GB"/>
        </w:rPr>
        <w:t xml:space="preserve">cultivate good working </w:t>
      </w:r>
      <w:r w:rsidRPr="008D2B9B">
        <w:rPr>
          <w:rFonts w:ascii="Arial" w:hAnsi="Arial" w:cs="Arial"/>
          <w:color w:val="000000"/>
          <w:sz w:val="22"/>
          <w:szCs w:val="22"/>
        </w:rPr>
        <w:t xml:space="preserve">relationships with </w:t>
      </w:r>
      <w:r w:rsidRPr="008D2B9B">
        <w:rPr>
          <w:rFonts w:ascii="Arial" w:hAnsi="Arial" w:cs="Arial"/>
          <w:color w:val="000000"/>
          <w:sz w:val="22"/>
          <w:szCs w:val="22"/>
          <w:lang w:val="en-CA"/>
        </w:rPr>
        <w:t xml:space="preserve"> officials at GAC</w:t>
      </w:r>
      <w:r w:rsidRPr="008D2B9B">
        <w:rPr>
          <w:rFonts w:ascii="Arial" w:hAnsi="Arial" w:cs="Arial"/>
          <w:color w:val="000000"/>
          <w:sz w:val="22"/>
          <w:szCs w:val="22"/>
          <w:lang w:val="en-GB"/>
        </w:rPr>
        <w:t>.</w:t>
      </w:r>
    </w:p>
    <w:p w:rsidR="008D2B9B" w:rsidRPr="008D2B9B" w:rsidRDefault="008D2B9B" w:rsidP="008D2B9B">
      <w:pPr>
        <w:pStyle w:val="Header"/>
        <w:numPr>
          <w:ilvl w:val="0"/>
          <w:numId w:val="10"/>
        </w:numPr>
        <w:tabs>
          <w:tab w:val="clear" w:pos="4320"/>
          <w:tab w:val="clear" w:pos="8640"/>
        </w:tabs>
        <w:spacing w:before="120"/>
        <w:ind w:right="209"/>
        <w:rPr>
          <w:rFonts w:ascii="Arial" w:hAnsi="Arial" w:cs="Arial"/>
          <w:color w:val="000000"/>
          <w:sz w:val="22"/>
          <w:szCs w:val="22"/>
        </w:rPr>
      </w:pPr>
      <w:r w:rsidRPr="008D2B9B">
        <w:rPr>
          <w:rFonts w:ascii="Arial" w:hAnsi="Arial" w:cs="Arial"/>
          <w:color w:val="000000"/>
          <w:sz w:val="22"/>
          <w:szCs w:val="22"/>
        </w:rPr>
        <w:t xml:space="preserve">To </w:t>
      </w:r>
      <w:r w:rsidRPr="008D2B9B">
        <w:rPr>
          <w:rFonts w:ascii="Arial" w:hAnsi="Arial" w:cs="Arial"/>
          <w:color w:val="000000"/>
          <w:sz w:val="22"/>
          <w:szCs w:val="22"/>
          <w:lang w:val="en-GB"/>
        </w:rPr>
        <w:t>collaborate with relevant teams at IPPF and Action Canada  to establish IPPF’s and Action Canada’s relevance as key strategic partners for</w:t>
      </w:r>
      <w:r w:rsidRPr="008D2B9B">
        <w:rPr>
          <w:rFonts w:ascii="Arial" w:hAnsi="Arial" w:cs="Arial"/>
          <w:color w:val="000000"/>
          <w:sz w:val="22"/>
          <w:szCs w:val="22"/>
        </w:rPr>
        <w:t xml:space="preserve"> the government, </w:t>
      </w:r>
      <w:r w:rsidRPr="008D2B9B">
        <w:rPr>
          <w:rFonts w:ascii="Arial" w:hAnsi="Arial" w:cs="Arial"/>
          <w:color w:val="000000"/>
          <w:sz w:val="22"/>
          <w:szCs w:val="22"/>
          <w:lang w:val="en-US"/>
        </w:rPr>
        <w:t xml:space="preserve">including </w:t>
      </w:r>
      <w:r w:rsidRPr="008D2B9B">
        <w:rPr>
          <w:rFonts w:ascii="Arial" w:hAnsi="Arial" w:cs="Arial"/>
          <w:color w:val="000000"/>
          <w:sz w:val="22"/>
          <w:szCs w:val="22"/>
        </w:rPr>
        <w:t xml:space="preserve">civil servants. </w:t>
      </w:r>
      <w:r w:rsidRPr="008D2B9B">
        <w:rPr>
          <w:rFonts w:ascii="Arial" w:hAnsi="Arial" w:cs="Arial"/>
          <w:color w:val="000000"/>
          <w:sz w:val="22"/>
          <w:szCs w:val="22"/>
          <w:lang w:val="en-GB"/>
        </w:rPr>
        <w:t xml:space="preserve"> </w:t>
      </w:r>
    </w:p>
    <w:p w:rsidR="008D2B9B" w:rsidRPr="008D2B9B" w:rsidRDefault="008D2B9B" w:rsidP="008D2B9B">
      <w:pPr>
        <w:pStyle w:val="Header"/>
        <w:keepNext/>
        <w:keepLines/>
        <w:numPr>
          <w:ilvl w:val="0"/>
          <w:numId w:val="10"/>
        </w:numPr>
        <w:tabs>
          <w:tab w:val="clear" w:pos="4320"/>
          <w:tab w:val="clear" w:pos="8640"/>
        </w:tabs>
        <w:spacing w:before="120"/>
        <w:ind w:right="209"/>
        <w:rPr>
          <w:rFonts w:ascii="Arial" w:hAnsi="Arial" w:cs="Arial"/>
          <w:color w:val="000000"/>
          <w:sz w:val="22"/>
          <w:szCs w:val="22"/>
        </w:rPr>
      </w:pPr>
      <w:r w:rsidRPr="008D2B9B">
        <w:rPr>
          <w:rFonts w:ascii="Arial" w:hAnsi="Arial" w:cs="Arial"/>
          <w:color w:val="000000"/>
          <w:sz w:val="22"/>
          <w:szCs w:val="22"/>
        </w:rPr>
        <w:t>To research</w:t>
      </w:r>
      <w:r w:rsidRPr="008D2B9B">
        <w:rPr>
          <w:rFonts w:ascii="Arial" w:hAnsi="Arial" w:cs="Arial"/>
          <w:color w:val="000000"/>
          <w:sz w:val="22"/>
          <w:szCs w:val="22"/>
          <w:lang w:val="en-GB"/>
        </w:rPr>
        <w:t>,</w:t>
      </w:r>
      <w:r w:rsidRPr="008D2B9B">
        <w:rPr>
          <w:rFonts w:ascii="Arial" w:hAnsi="Arial" w:cs="Arial"/>
          <w:color w:val="000000"/>
          <w:sz w:val="22"/>
          <w:szCs w:val="22"/>
        </w:rPr>
        <w:t xml:space="preserve"> analyse</w:t>
      </w:r>
      <w:r w:rsidRPr="008D2B9B">
        <w:rPr>
          <w:rFonts w:ascii="Arial" w:hAnsi="Arial" w:cs="Arial"/>
          <w:color w:val="000000"/>
          <w:sz w:val="22"/>
          <w:szCs w:val="22"/>
          <w:lang w:val="en-GB"/>
        </w:rPr>
        <w:t xml:space="preserve"> and qualify</w:t>
      </w:r>
      <w:r w:rsidRPr="008D2B9B">
        <w:rPr>
          <w:rFonts w:ascii="Arial" w:hAnsi="Arial" w:cs="Arial"/>
          <w:color w:val="000000"/>
          <w:sz w:val="22"/>
          <w:szCs w:val="22"/>
        </w:rPr>
        <w:t xml:space="preserve"> donor calls for funding applications </w:t>
      </w:r>
      <w:r w:rsidRPr="008D2B9B">
        <w:rPr>
          <w:rFonts w:ascii="Arial" w:hAnsi="Arial" w:cs="Arial"/>
          <w:color w:val="000000"/>
          <w:sz w:val="22"/>
          <w:szCs w:val="22"/>
          <w:lang w:val="en-GB"/>
        </w:rPr>
        <w:t>(</w:t>
      </w:r>
      <w:r w:rsidRPr="008D2B9B">
        <w:rPr>
          <w:rFonts w:ascii="Arial" w:hAnsi="Arial" w:cs="Arial"/>
          <w:color w:val="000000"/>
          <w:sz w:val="22"/>
          <w:szCs w:val="22"/>
        </w:rPr>
        <w:t>including tenders, and requests for proposals</w:t>
      </w:r>
      <w:r w:rsidRPr="008D2B9B">
        <w:rPr>
          <w:rFonts w:ascii="Arial" w:hAnsi="Arial" w:cs="Arial"/>
          <w:color w:val="000000"/>
          <w:sz w:val="22"/>
          <w:szCs w:val="22"/>
          <w:lang w:val="en-GB"/>
        </w:rPr>
        <w:t>), and</w:t>
      </w:r>
      <w:r w:rsidRPr="008D2B9B">
        <w:rPr>
          <w:rFonts w:ascii="Arial" w:hAnsi="Arial" w:cs="Arial"/>
          <w:color w:val="000000"/>
          <w:sz w:val="22"/>
          <w:szCs w:val="22"/>
        </w:rPr>
        <w:t xml:space="preserve"> to co-create</w:t>
      </w:r>
      <w:r w:rsidRPr="008D2B9B">
        <w:rPr>
          <w:rFonts w:ascii="Arial" w:hAnsi="Arial" w:cs="Arial"/>
          <w:color w:val="000000"/>
          <w:sz w:val="22"/>
          <w:szCs w:val="22"/>
          <w:lang w:val="en-US"/>
        </w:rPr>
        <w:t xml:space="preserve"> funding opportunities</w:t>
      </w:r>
      <w:r w:rsidRPr="008D2B9B">
        <w:rPr>
          <w:rFonts w:ascii="Arial" w:hAnsi="Arial" w:cs="Arial"/>
          <w:color w:val="000000"/>
          <w:sz w:val="22"/>
          <w:szCs w:val="22"/>
        </w:rPr>
        <w:t xml:space="preserve"> with GAC and other potential donors</w:t>
      </w:r>
      <w:r w:rsidRPr="008D2B9B">
        <w:rPr>
          <w:rFonts w:ascii="Arial" w:hAnsi="Arial" w:cs="Arial"/>
          <w:color w:val="000000"/>
          <w:sz w:val="22"/>
          <w:szCs w:val="22"/>
          <w:lang w:val="en-GB"/>
        </w:rPr>
        <w:t>;</w:t>
      </w:r>
      <w:r w:rsidRPr="008D2B9B">
        <w:rPr>
          <w:rFonts w:ascii="Arial" w:hAnsi="Arial" w:cs="Arial"/>
          <w:color w:val="000000"/>
          <w:sz w:val="22"/>
          <w:szCs w:val="22"/>
          <w:lang w:val="en-US"/>
        </w:rPr>
        <w:t xml:space="preserve"> and coordinate with the relevant contacts within IPPF and Action Canada to advance those opportunities.</w:t>
      </w:r>
    </w:p>
    <w:p w:rsidR="008D2B9B" w:rsidRPr="008D2B9B" w:rsidRDefault="008D2B9B" w:rsidP="008D2B9B">
      <w:pPr>
        <w:pStyle w:val="Header"/>
        <w:numPr>
          <w:ilvl w:val="0"/>
          <w:numId w:val="10"/>
        </w:numPr>
        <w:tabs>
          <w:tab w:val="clear" w:pos="4320"/>
          <w:tab w:val="clear" w:pos="8640"/>
        </w:tabs>
        <w:spacing w:before="120"/>
        <w:ind w:right="209"/>
        <w:rPr>
          <w:rFonts w:ascii="Arial" w:hAnsi="Arial" w:cs="Arial"/>
          <w:color w:val="000000"/>
          <w:sz w:val="22"/>
          <w:szCs w:val="22"/>
        </w:rPr>
      </w:pPr>
      <w:r w:rsidRPr="008D2B9B">
        <w:rPr>
          <w:rFonts w:ascii="Arial" w:hAnsi="Arial" w:cs="Arial"/>
          <w:color w:val="000000"/>
          <w:sz w:val="22"/>
          <w:szCs w:val="22"/>
        </w:rPr>
        <w:t xml:space="preserve">To support </w:t>
      </w:r>
      <w:r w:rsidRPr="008D2B9B">
        <w:rPr>
          <w:rFonts w:ascii="Arial" w:hAnsi="Arial" w:cs="Arial"/>
          <w:color w:val="000000"/>
          <w:sz w:val="22"/>
          <w:szCs w:val="22"/>
          <w:lang w:val="en-GB"/>
        </w:rPr>
        <w:t xml:space="preserve">Action Canada, IPPF Secretariat and Member Associations’ staff in </w:t>
      </w:r>
      <w:r w:rsidRPr="008D2B9B">
        <w:rPr>
          <w:rFonts w:ascii="Arial" w:hAnsi="Arial" w:cs="Arial"/>
          <w:color w:val="000000"/>
          <w:sz w:val="22"/>
          <w:szCs w:val="22"/>
        </w:rPr>
        <w:t>the</w:t>
      </w:r>
      <w:r w:rsidRPr="008D2B9B">
        <w:rPr>
          <w:rFonts w:ascii="Arial" w:hAnsi="Arial" w:cs="Arial"/>
          <w:color w:val="000000"/>
          <w:sz w:val="22"/>
          <w:szCs w:val="22"/>
          <w:lang w:val="en-GB"/>
        </w:rPr>
        <w:t xml:space="preserve"> successful delivery of fundraising and compliance submissions to GAC for core and restricted projects</w:t>
      </w:r>
      <w:r w:rsidRPr="008D2B9B">
        <w:rPr>
          <w:rFonts w:ascii="Arial" w:hAnsi="Arial" w:cs="Arial"/>
          <w:color w:val="000000"/>
          <w:sz w:val="22"/>
          <w:szCs w:val="22"/>
        </w:rPr>
        <w:t>.</w:t>
      </w:r>
    </w:p>
    <w:p w:rsidR="008D2B9B" w:rsidRPr="008D2B9B" w:rsidRDefault="008D2B9B" w:rsidP="008D2B9B">
      <w:pPr>
        <w:pStyle w:val="Header"/>
        <w:keepNext/>
        <w:keepLines/>
        <w:numPr>
          <w:ilvl w:val="0"/>
          <w:numId w:val="10"/>
        </w:numPr>
        <w:tabs>
          <w:tab w:val="clear" w:pos="4320"/>
          <w:tab w:val="clear" w:pos="8640"/>
        </w:tabs>
        <w:spacing w:before="120"/>
        <w:rPr>
          <w:rFonts w:ascii="Arial" w:hAnsi="Arial" w:cs="Arial"/>
          <w:color w:val="000000"/>
          <w:sz w:val="22"/>
          <w:szCs w:val="22"/>
        </w:rPr>
      </w:pPr>
      <w:r w:rsidRPr="008D2B9B">
        <w:rPr>
          <w:rFonts w:ascii="Arial" w:hAnsi="Arial" w:cs="Arial"/>
          <w:color w:val="000000"/>
          <w:sz w:val="22"/>
          <w:szCs w:val="22"/>
        </w:rPr>
        <w:t>To work in coordination with</w:t>
      </w:r>
      <w:r w:rsidRPr="008D2B9B">
        <w:rPr>
          <w:rFonts w:ascii="Arial" w:hAnsi="Arial" w:cs="Arial"/>
          <w:color w:val="000000"/>
          <w:sz w:val="22"/>
          <w:szCs w:val="22"/>
          <w:lang w:val="en-GB"/>
        </w:rPr>
        <w:t xml:space="preserve"> the wider Resource Mobilization teams at IPPF Central Office, the IPPF Western Hemisphere Regional Office, and Action Canada </w:t>
      </w:r>
      <w:r w:rsidRPr="008D2B9B">
        <w:rPr>
          <w:rFonts w:ascii="Arial" w:hAnsi="Arial" w:cs="Arial"/>
          <w:color w:val="000000"/>
          <w:sz w:val="22"/>
          <w:szCs w:val="22"/>
        </w:rPr>
        <w:t>on an on</w:t>
      </w:r>
      <w:r w:rsidRPr="008D2B9B">
        <w:rPr>
          <w:rFonts w:ascii="Arial" w:hAnsi="Arial" w:cs="Arial"/>
          <w:color w:val="000000"/>
          <w:sz w:val="22"/>
          <w:szCs w:val="22"/>
          <w:lang w:val="en-GB"/>
        </w:rPr>
        <w:t>-</w:t>
      </w:r>
      <w:r w:rsidRPr="008D2B9B">
        <w:rPr>
          <w:rFonts w:ascii="Arial" w:hAnsi="Arial" w:cs="Arial"/>
          <w:color w:val="000000"/>
          <w:sz w:val="22"/>
          <w:szCs w:val="22"/>
        </w:rPr>
        <w:t>going basis.</w:t>
      </w:r>
    </w:p>
    <w:p w:rsidR="008D2B9B" w:rsidRPr="008D2B9B" w:rsidRDefault="008D2B9B" w:rsidP="008D2B9B">
      <w:pPr>
        <w:pStyle w:val="Header"/>
        <w:numPr>
          <w:ilvl w:val="0"/>
          <w:numId w:val="10"/>
        </w:numPr>
        <w:tabs>
          <w:tab w:val="clear" w:pos="4320"/>
          <w:tab w:val="clear" w:pos="8640"/>
        </w:tabs>
        <w:spacing w:before="120"/>
        <w:ind w:right="209"/>
        <w:rPr>
          <w:rFonts w:ascii="Arial" w:hAnsi="Arial" w:cs="Arial"/>
          <w:color w:val="000000"/>
          <w:sz w:val="22"/>
          <w:szCs w:val="22"/>
        </w:rPr>
      </w:pPr>
      <w:r w:rsidRPr="008D2B9B">
        <w:rPr>
          <w:rFonts w:ascii="Arial" w:hAnsi="Arial" w:cs="Arial"/>
          <w:color w:val="000000"/>
          <w:sz w:val="22"/>
          <w:szCs w:val="22"/>
        </w:rPr>
        <w:t xml:space="preserve">To build and maintain positive relationships with all members of staff, and contacts within and outside </w:t>
      </w:r>
      <w:r w:rsidRPr="008D2B9B">
        <w:rPr>
          <w:rFonts w:ascii="Arial" w:hAnsi="Arial" w:cs="Arial"/>
          <w:color w:val="000000"/>
          <w:sz w:val="22"/>
          <w:szCs w:val="22"/>
          <w:lang w:val="en-US"/>
        </w:rPr>
        <w:t>IPPF and Action Canada</w:t>
      </w:r>
      <w:r w:rsidRPr="008D2B9B">
        <w:rPr>
          <w:rFonts w:ascii="Arial" w:hAnsi="Arial" w:cs="Arial"/>
          <w:color w:val="000000"/>
          <w:sz w:val="22"/>
          <w:szCs w:val="22"/>
        </w:rPr>
        <w:t xml:space="preserve">. </w:t>
      </w:r>
    </w:p>
    <w:p w:rsidR="008D2B9B" w:rsidRPr="00574728" w:rsidRDefault="008D2B9B" w:rsidP="00574728">
      <w:pPr>
        <w:pStyle w:val="Header"/>
        <w:numPr>
          <w:ilvl w:val="0"/>
          <w:numId w:val="10"/>
        </w:numPr>
        <w:tabs>
          <w:tab w:val="clear" w:pos="4320"/>
          <w:tab w:val="clear" w:pos="8640"/>
        </w:tabs>
        <w:spacing w:before="120"/>
        <w:rPr>
          <w:rFonts w:ascii="Arial" w:hAnsi="Arial" w:cs="Arial"/>
          <w:color w:val="000000"/>
          <w:sz w:val="22"/>
          <w:szCs w:val="22"/>
        </w:rPr>
      </w:pPr>
      <w:r w:rsidRPr="008D2B9B">
        <w:rPr>
          <w:rFonts w:ascii="Arial" w:hAnsi="Arial" w:cs="Arial"/>
          <w:color w:val="000000"/>
          <w:sz w:val="22"/>
          <w:szCs w:val="22"/>
        </w:rPr>
        <w:t xml:space="preserve">To undertake any other reasonable duties as may be requested from time to time. </w:t>
      </w:r>
    </w:p>
    <w:p w:rsidR="008D2B9B" w:rsidRPr="008D2B9B" w:rsidRDefault="008D2B9B" w:rsidP="008D2B9B">
      <w:pPr>
        <w:rPr>
          <w:rFonts w:ascii="Arial" w:hAnsi="Arial" w:cs="Arial"/>
          <w:sz w:val="22"/>
          <w:szCs w:val="22"/>
        </w:rPr>
      </w:pPr>
    </w:p>
    <w:p w:rsidR="008D2B9B" w:rsidRPr="008D2B9B" w:rsidRDefault="008D2B9B" w:rsidP="008D2B9B">
      <w:pPr>
        <w:keepNext/>
        <w:numPr>
          <w:ilvl w:val="0"/>
          <w:numId w:val="8"/>
        </w:numPr>
        <w:rPr>
          <w:rFonts w:ascii="Arial" w:hAnsi="Arial" w:cs="Arial"/>
          <w:b/>
          <w:sz w:val="22"/>
          <w:szCs w:val="22"/>
        </w:rPr>
      </w:pPr>
      <w:r w:rsidRPr="008D2B9B">
        <w:rPr>
          <w:rFonts w:ascii="Arial" w:hAnsi="Arial" w:cs="Arial"/>
          <w:b/>
          <w:sz w:val="22"/>
          <w:szCs w:val="22"/>
        </w:rPr>
        <w:t>RESPONSIBILITIES</w:t>
      </w:r>
    </w:p>
    <w:p w:rsidR="008D2B9B" w:rsidRPr="008D2B9B" w:rsidRDefault="008D2B9B" w:rsidP="008D2B9B">
      <w:pPr>
        <w:jc w:val="left"/>
        <w:rPr>
          <w:rFonts w:ascii="Arial" w:hAnsi="Arial" w:cs="Arial"/>
          <w:b/>
          <w:color w:val="000000"/>
          <w:sz w:val="22"/>
          <w:szCs w:val="22"/>
          <w:u w:val="single"/>
        </w:rPr>
      </w:pPr>
    </w:p>
    <w:p w:rsidR="008D2B9B" w:rsidRPr="008D2B9B" w:rsidRDefault="008D2B9B" w:rsidP="008D2B9B">
      <w:pPr>
        <w:jc w:val="left"/>
        <w:rPr>
          <w:rFonts w:ascii="Arial" w:hAnsi="Arial" w:cs="Arial"/>
          <w:color w:val="000000"/>
          <w:sz w:val="22"/>
          <w:szCs w:val="22"/>
        </w:rPr>
      </w:pPr>
      <w:r w:rsidRPr="008D2B9B">
        <w:rPr>
          <w:rFonts w:ascii="Arial" w:hAnsi="Arial" w:cs="Arial"/>
          <w:color w:val="000000"/>
          <w:sz w:val="22"/>
          <w:szCs w:val="22"/>
        </w:rPr>
        <w:t>This role is expected to raise a specific level of income (in excess of CAD 4million/year) and to support directly the submission of an agreed number of donor proposals (in the range of 4-5 proposals) of which an increasing proportion is expected to be successful (30 % rising to 50%).</w:t>
      </w:r>
    </w:p>
    <w:p w:rsidR="008D2B9B" w:rsidRPr="008D2B9B" w:rsidRDefault="008D2B9B" w:rsidP="008D2B9B">
      <w:pPr>
        <w:jc w:val="left"/>
        <w:rPr>
          <w:rFonts w:ascii="Arial" w:hAnsi="Arial" w:cs="Arial"/>
          <w:color w:val="000000"/>
          <w:sz w:val="22"/>
          <w:szCs w:val="22"/>
        </w:rPr>
      </w:pPr>
    </w:p>
    <w:p w:rsidR="008D2B9B" w:rsidRPr="008D2B9B" w:rsidRDefault="008D2B9B" w:rsidP="008D2B9B">
      <w:pPr>
        <w:numPr>
          <w:ilvl w:val="0"/>
          <w:numId w:val="5"/>
        </w:numPr>
        <w:jc w:val="left"/>
        <w:rPr>
          <w:rFonts w:ascii="Arial" w:hAnsi="Arial" w:cs="Arial"/>
          <w:color w:val="000000"/>
          <w:sz w:val="22"/>
          <w:szCs w:val="22"/>
        </w:rPr>
      </w:pPr>
      <w:r w:rsidRPr="008D2B9B">
        <w:rPr>
          <w:rFonts w:ascii="Arial" w:hAnsi="Arial" w:cs="Arial"/>
          <w:color w:val="000000"/>
          <w:sz w:val="22"/>
          <w:szCs w:val="22"/>
        </w:rPr>
        <w:t>Develop funding strategy including donor and competitor analysis with clear action plan</w:t>
      </w:r>
    </w:p>
    <w:p w:rsidR="008D2B9B" w:rsidRPr="008D2B9B" w:rsidRDefault="008D2B9B" w:rsidP="008D2B9B">
      <w:pPr>
        <w:numPr>
          <w:ilvl w:val="0"/>
          <w:numId w:val="5"/>
        </w:numPr>
        <w:jc w:val="left"/>
        <w:rPr>
          <w:rFonts w:ascii="Arial" w:hAnsi="Arial" w:cs="Arial"/>
          <w:color w:val="000000"/>
          <w:sz w:val="22"/>
          <w:szCs w:val="22"/>
        </w:rPr>
      </w:pPr>
      <w:r w:rsidRPr="008D2B9B">
        <w:rPr>
          <w:rFonts w:ascii="Arial" w:hAnsi="Arial" w:cs="Arial"/>
          <w:color w:val="000000"/>
          <w:sz w:val="22"/>
          <w:szCs w:val="22"/>
        </w:rPr>
        <w:t>Agreed level of income and donor submissions</w:t>
      </w:r>
    </w:p>
    <w:p w:rsidR="008D2B9B" w:rsidRPr="00574728" w:rsidRDefault="008D2B9B" w:rsidP="00574728">
      <w:pPr>
        <w:numPr>
          <w:ilvl w:val="0"/>
          <w:numId w:val="5"/>
        </w:numPr>
        <w:jc w:val="left"/>
        <w:rPr>
          <w:rFonts w:ascii="Arial" w:hAnsi="Arial" w:cs="Arial"/>
          <w:color w:val="000000"/>
          <w:sz w:val="22"/>
          <w:szCs w:val="22"/>
        </w:rPr>
      </w:pPr>
      <w:r w:rsidRPr="008D2B9B">
        <w:rPr>
          <w:rFonts w:ascii="Arial" w:hAnsi="Arial" w:cs="Arial"/>
          <w:color w:val="000000"/>
          <w:sz w:val="22"/>
          <w:szCs w:val="22"/>
        </w:rPr>
        <w:t xml:space="preserve">Demonstrable increase in visibility </w:t>
      </w:r>
    </w:p>
    <w:p w:rsidR="008D2B9B" w:rsidRPr="008D2B9B" w:rsidRDefault="008D2B9B" w:rsidP="008D2B9B">
      <w:pPr>
        <w:tabs>
          <w:tab w:val="left" w:pos="1418"/>
        </w:tabs>
        <w:rPr>
          <w:rFonts w:ascii="Arial" w:hAnsi="Arial" w:cs="Arial"/>
          <w:sz w:val="22"/>
          <w:szCs w:val="22"/>
        </w:rPr>
      </w:pPr>
    </w:p>
    <w:p w:rsidR="008D2B9B" w:rsidRDefault="008D2B9B" w:rsidP="008D2B9B">
      <w:pPr>
        <w:tabs>
          <w:tab w:val="left" w:pos="1418"/>
        </w:tabs>
        <w:rPr>
          <w:rFonts w:ascii="Arial" w:hAnsi="Arial" w:cs="Arial"/>
          <w:b/>
          <w:sz w:val="22"/>
          <w:szCs w:val="22"/>
        </w:rPr>
      </w:pPr>
      <w:r w:rsidRPr="008D2B9B">
        <w:rPr>
          <w:rFonts w:ascii="Arial" w:hAnsi="Arial" w:cs="Arial"/>
          <w:b/>
          <w:sz w:val="22"/>
          <w:szCs w:val="22"/>
        </w:rPr>
        <w:t>PERSON SPECIFICATION</w:t>
      </w:r>
    </w:p>
    <w:p w:rsidR="00574728" w:rsidRPr="008D2B9B" w:rsidRDefault="00574728" w:rsidP="008D2B9B">
      <w:pPr>
        <w:tabs>
          <w:tab w:val="left" w:pos="1418"/>
        </w:tabs>
        <w:rPr>
          <w:rFonts w:ascii="Arial" w:hAnsi="Arial" w:cs="Arial"/>
          <w:b/>
          <w:sz w:val="22"/>
          <w:szCs w:val="22"/>
        </w:rPr>
      </w:pPr>
    </w:p>
    <w:p w:rsidR="008D2B9B" w:rsidRPr="008D2B9B" w:rsidRDefault="008D2B9B" w:rsidP="008D2B9B">
      <w:pPr>
        <w:tabs>
          <w:tab w:val="left" w:pos="1418"/>
        </w:tabs>
        <w:rPr>
          <w:rFonts w:ascii="Arial" w:hAnsi="Arial" w:cs="Arial"/>
          <w:sz w:val="22"/>
          <w:szCs w:val="22"/>
        </w:rPr>
      </w:pPr>
    </w:p>
    <w:p w:rsidR="008D2B9B" w:rsidRPr="008D2B9B" w:rsidRDefault="008D2B9B" w:rsidP="008D2B9B">
      <w:pPr>
        <w:numPr>
          <w:ilvl w:val="0"/>
          <w:numId w:val="8"/>
        </w:numPr>
        <w:rPr>
          <w:rFonts w:ascii="Arial" w:hAnsi="Arial" w:cs="Arial"/>
          <w:b/>
          <w:sz w:val="22"/>
          <w:szCs w:val="22"/>
        </w:rPr>
      </w:pPr>
      <w:r w:rsidRPr="008D2B9B">
        <w:rPr>
          <w:rFonts w:ascii="Arial" w:hAnsi="Arial" w:cs="Arial"/>
          <w:b/>
          <w:sz w:val="22"/>
          <w:szCs w:val="22"/>
        </w:rPr>
        <w:t>EDUCATION &amp; QUALIFICATIONS</w:t>
      </w:r>
    </w:p>
    <w:p w:rsidR="008D2B9B" w:rsidRPr="008D2B9B" w:rsidRDefault="008D2B9B" w:rsidP="008D2B9B">
      <w:pPr>
        <w:tabs>
          <w:tab w:val="left" w:pos="1418"/>
        </w:tabs>
        <w:rPr>
          <w:rFonts w:ascii="Arial" w:hAnsi="Arial" w:cs="Arial"/>
          <w:sz w:val="22"/>
          <w:szCs w:val="22"/>
        </w:rPr>
      </w:pPr>
    </w:p>
    <w:p w:rsidR="008D2B9B" w:rsidRPr="008D2B9B" w:rsidRDefault="008D2B9B" w:rsidP="008D2B9B">
      <w:pPr>
        <w:pStyle w:val="Header"/>
        <w:numPr>
          <w:ilvl w:val="0"/>
          <w:numId w:val="10"/>
        </w:numPr>
        <w:tabs>
          <w:tab w:val="clear" w:pos="4320"/>
          <w:tab w:val="clear" w:pos="8640"/>
        </w:tabs>
        <w:spacing w:before="120"/>
        <w:ind w:right="209"/>
        <w:rPr>
          <w:rFonts w:ascii="Arial" w:hAnsi="Arial" w:cs="Arial"/>
          <w:color w:val="000000"/>
          <w:sz w:val="22"/>
          <w:szCs w:val="22"/>
        </w:rPr>
      </w:pPr>
      <w:r w:rsidRPr="008D2B9B">
        <w:rPr>
          <w:rFonts w:ascii="Arial" w:hAnsi="Arial" w:cs="Arial"/>
          <w:color w:val="000000"/>
          <w:sz w:val="22"/>
          <w:szCs w:val="22"/>
        </w:rPr>
        <w:t>Degree in related subject.</w:t>
      </w:r>
    </w:p>
    <w:p w:rsidR="008D2B9B" w:rsidRPr="008D2B9B" w:rsidRDefault="008D2B9B" w:rsidP="008D2B9B">
      <w:pPr>
        <w:pStyle w:val="Header"/>
        <w:numPr>
          <w:ilvl w:val="0"/>
          <w:numId w:val="10"/>
        </w:numPr>
        <w:tabs>
          <w:tab w:val="clear" w:pos="4320"/>
          <w:tab w:val="clear" w:pos="8640"/>
        </w:tabs>
        <w:spacing w:before="120"/>
        <w:ind w:right="209"/>
        <w:rPr>
          <w:rFonts w:ascii="Arial" w:hAnsi="Arial" w:cs="Arial"/>
          <w:color w:val="000000"/>
          <w:sz w:val="22"/>
          <w:szCs w:val="22"/>
        </w:rPr>
      </w:pPr>
      <w:r w:rsidRPr="008D2B9B">
        <w:rPr>
          <w:rFonts w:ascii="Arial" w:hAnsi="Arial" w:cs="Arial"/>
          <w:color w:val="000000"/>
          <w:sz w:val="22"/>
          <w:szCs w:val="22"/>
        </w:rPr>
        <w:t xml:space="preserve">Experience in working in the SRHR field and proven track record in networking and resource mobilisation at high level. </w:t>
      </w:r>
    </w:p>
    <w:p w:rsidR="008D2B9B" w:rsidRPr="008D2B9B" w:rsidRDefault="008D2B9B" w:rsidP="008D2B9B">
      <w:pPr>
        <w:pStyle w:val="Header"/>
        <w:numPr>
          <w:ilvl w:val="0"/>
          <w:numId w:val="10"/>
        </w:numPr>
        <w:tabs>
          <w:tab w:val="clear" w:pos="4320"/>
          <w:tab w:val="clear" w:pos="8640"/>
        </w:tabs>
        <w:spacing w:before="120"/>
        <w:ind w:right="209"/>
        <w:rPr>
          <w:rFonts w:ascii="Arial" w:hAnsi="Arial" w:cs="Arial"/>
          <w:color w:val="000000"/>
          <w:sz w:val="22"/>
          <w:szCs w:val="22"/>
        </w:rPr>
      </w:pPr>
      <w:r w:rsidRPr="008D2B9B">
        <w:rPr>
          <w:rFonts w:ascii="Arial" w:hAnsi="Arial" w:cs="Arial"/>
          <w:color w:val="000000"/>
          <w:sz w:val="22"/>
          <w:szCs w:val="22"/>
        </w:rPr>
        <w:t>Sound understanding of Canadian politics and Global Affairs Canada funding structures is essential.</w:t>
      </w:r>
    </w:p>
    <w:p w:rsidR="008D2B9B" w:rsidRPr="008D2B9B" w:rsidRDefault="008D2B9B" w:rsidP="008D2B9B">
      <w:pPr>
        <w:tabs>
          <w:tab w:val="left" w:pos="709"/>
        </w:tabs>
        <w:rPr>
          <w:rFonts w:ascii="Arial" w:hAnsi="Arial" w:cs="Arial"/>
          <w:sz w:val="22"/>
          <w:szCs w:val="22"/>
        </w:rPr>
      </w:pPr>
    </w:p>
    <w:p w:rsidR="008D2B9B" w:rsidRPr="008D2B9B" w:rsidRDefault="008D2B9B" w:rsidP="008D2B9B">
      <w:pPr>
        <w:tabs>
          <w:tab w:val="left" w:pos="709"/>
        </w:tabs>
        <w:rPr>
          <w:rFonts w:ascii="Arial" w:hAnsi="Arial" w:cs="Arial"/>
          <w:sz w:val="22"/>
          <w:szCs w:val="22"/>
        </w:rPr>
      </w:pPr>
    </w:p>
    <w:p w:rsidR="008D2B9B" w:rsidRPr="008D2B9B" w:rsidRDefault="008D2B9B" w:rsidP="008D2B9B">
      <w:pPr>
        <w:numPr>
          <w:ilvl w:val="0"/>
          <w:numId w:val="8"/>
        </w:numPr>
        <w:rPr>
          <w:rFonts w:ascii="Arial" w:hAnsi="Arial" w:cs="Arial"/>
          <w:b/>
          <w:sz w:val="22"/>
          <w:szCs w:val="22"/>
        </w:rPr>
      </w:pPr>
      <w:r w:rsidRPr="008D2B9B">
        <w:rPr>
          <w:rFonts w:ascii="Arial" w:hAnsi="Arial" w:cs="Arial"/>
          <w:b/>
          <w:sz w:val="22"/>
          <w:szCs w:val="22"/>
        </w:rPr>
        <w:t>SKILLS</w:t>
      </w:r>
    </w:p>
    <w:p w:rsidR="008D2B9B" w:rsidRPr="008D2B9B" w:rsidRDefault="008D2B9B" w:rsidP="008D2B9B">
      <w:pPr>
        <w:tabs>
          <w:tab w:val="left" w:pos="709"/>
        </w:tabs>
        <w:rPr>
          <w:rFonts w:ascii="Arial" w:hAnsi="Arial" w:cs="Arial"/>
          <w:sz w:val="22"/>
          <w:szCs w:val="22"/>
        </w:rPr>
      </w:pPr>
    </w:p>
    <w:p w:rsidR="008D2B9B" w:rsidRPr="008D2B9B" w:rsidRDefault="008D2B9B" w:rsidP="008D2B9B">
      <w:pPr>
        <w:pStyle w:val="Header"/>
        <w:numPr>
          <w:ilvl w:val="0"/>
          <w:numId w:val="10"/>
        </w:numPr>
        <w:tabs>
          <w:tab w:val="clear" w:pos="4320"/>
          <w:tab w:val="clear" w:pos="8640"/>
        </w:tabs>
        <w:spacing w:before="120"/>
        <w:ind w:right="209"/>
        <w:rPr>
          <w:rFonts w:ascii="Arial" w:hAnsi="Arial" w:cs="Arial"/>
          <w:color w:val="000000"/>
          <w:sz w:val="22"/>
          <w:szCs w:val="22"/>
        </w:rPr>
      </w:pPr>
      <w:r w:rsidRPr="008D2B9B">
        <w:rPr>
          <w:rFonts w:ascii="Arial" w:hAnsi="Arial" w:cs="Arial"/>
          <w:color w:val="000000"/>
          <w:sz w:val="22"/>
          <w:szCs w:val="22"/>
        </w:rPr>
        <w:t>Excellent interpersonal skills essential – professional and articulate, tact and sensitivity essential.</w:t>
      </w:r>
    </w:p>
    <w:p w:rsidR="008D2B9B" w:rsidRPr="008D2B9B" w:rsidRDefault="008D2B9B" w:rsidP="008D2B9B">
      <w:pPr>
        <w:pStyle w:val="Header"/>
        <w:numPr>
          <w:ilvl w:val="0"/>
          <w:numId w:val="10"/>
        </w:numPr>
        <w:tabs>
          <w:tab w:val="clear" w:pos="4320"/>
          <w:tab w:val="clear" w:pos="8640"/>
        </w:tabs>
        <w:spacing w:before="120"/>
        <w:ind w:right="209"/>
        <w:rPr>
          <w:rFonts w:ascii="Arial" w:hAnsi="Arial" w:cs="Arial"/>
          <w:color w:val="000000"/>
          <w:sz w:val="22"/>
          <w:szCs w:val="22"/>
        </w:rPr>
      </w:pPr>
      <w:r w:rsidRPr="008D2B9B">
        <w:rPr>
          <w:rFonts w:ascii="Arial" w:hAnsi="Arial" w:cs="Arial"/>
          <w:color w:val="000000"/>
          <w:sz w:val="22"/>
          <w:szCs w:val="22"/>
        </w:rPr>
        <w:t>Excellent written communication skills essential.</w:t>
      </w:r>
    </w:p>
    <w:p w:rsidR="008D2B9B" w:rsidRPr="008D2B9B" w:rsidRDefault="008D2B9B" w:rsidP="008D2B9B">
      <w:pPr>
        <w:pStyle w:val="Header"/>
        <w:numPr>
          <w:ilvl w:val="0"/>
          <w:numId w:val="10"/>
        </w:numPr>
        <w:tabs>
          <w:tab w:val="clear" w:pos="4320"/>
          <w:tab w:val="clear" w:pos="8640"/>
        </w:tabs>
        <w:spacing w:before="120"/>
        <w:ind w:right="209"/>
        <w:rPr>
          <w:rFonts w:ascii="Arial" w:hAnsi="Arial" w:cs="Arial"/>
          <w:color w:val="000000"/>
          <w:sz w:val="22"/>
          <w:szCs w:val="22"/>
        </w:rPr>
      </w:pPr>
      <w:r w:rsidRPr="008D2B9B">
        <w:rPr>
          <w:rFonts w:ascii="Arial" w:hAnsi="Arial" w:cs="Arial"/>
          <w:color w:val="000000"/>
          <w:sz w:val="22"/>
          <w:szCs w:val="22"/>
        </w:rPr>
        <w:lastRenderedPageBreak/>
        <w:t>Excellent time management skills required to meet tight deadlines essential.</w:t>
      </w:r>
    </w:p>
    <w:p w:rsidR="008D2B9B" w:rsidRPr="008D2B9B" w:rsidRDefault="008D2B9B" w:rsidP="008D2B9B">
      <w:pPr>
        <w:pStyle w:val="Header"/>
        <w:numPr>
          <w:ilvl w:val="0"/>
          <w:numId w:val="10"/>
        </w:numPr>
        <w:tabs>
          <w:tab w:val="clear" w:pos="4320"/>
          <w:tab w:val="clear" w:pos="8640"/>
        </w:tabs>
        <w:spacing w:before="120"/>
        <w:ind w:right="209"/>
        <w:rPr>
          <w:rFonts w:ascii="Arial" w:hAnsi="Arial" w:cs="Arial"/>
          <w:color w:val="000000"/>
          <w:sz w:val="22"/>
          <w:szCs w:val="22"/>
        </w:rPr>
      </w:pPr>
      <w:r w:rsidRPr="008D2B9B">
        <w:rPr>
          <w:rFonts w:ascii="Arial" w:hAnsi="Arial" w:cs="Arial"/>
          <w:color w:val="000000"/>
          <w:sz w:val="22"/>
          <w:szCs w:val="22"/>
        </w:rPr>
        <w:t>Understanding of Global Affairs Canada processes essential.</w:t>
      </w:r>
    </w:p>
    <w:p w:rsidR="008D2B9B" w:rsidRPr="008D2B9B" w:rsidRDefault="008D2B9B" w:rsidP="008D2B9B">
      <w:pPr>
        <w:pStyle w:val="Header"/>
        <w:numPr>
          <w:ilvl w:val="0"/>
          <w:numId w:val="10"/>
        </w:numPr>
        <w:tabs>
          <w:tab w:val="clear" w:pos="4320"/>
          <w:tab w:val="clear" w:pos="8640"/>
        </w:tabs>
        <w:spacing w:before="120"/>
        <w:ind w:right="209"/>
        <w:rPr>
          <w:rFonts w:ascii="Arial" w:hAnsi="Arial" w:cs="Arial"/>
          <w:color w:val="000000"/>
          <w:sz w:val="22"/>
          <w:szCs w:val="22"/>
        </w:rPr>
      </w:pPr>
      <w:r w:rsidRPr="008D2B9B">
        <w:rPr>
          <w:rFonts w:ascii="Arial" w:hAnsi="Arial" w:cs="Arial"/>
          <w:color w:val="000000"/>
          <w:sz w:val="22"/>
          <w:szCs w:val="22"/>
        </w:rPr>
        <w:t xml:space="preserve">Ability to take initiative and work autonomously essential.  </w:t>
      </w:r>
    </w:p>
    <w:p w:rsidR="008D2B9B" w:rsidRPr="008D2B9B" w:rsidRDefault="008D2B9B" w:rsidP="008D2B9B">
      <w:pPr>
        <w:pStyle w:val="Header"/>
        <w:numPr>
          <w:ilvl w:val="0"/>
          <w:numId w:val="10"/>
        </w:numPr>
        <w:tabs>
          <w:tab w:val="clear" w:pos="4320"/>
          <w:tab w:val="clear" w:pos="8640"/>
        </w:tabs>
        <w:spacing w:before="120"/>
        <w:ind w:right="209"/>
        <w:rPr>
          <w:rFonts w:ascii="Arial" w:hAnsi="Arial" w:cs="Arial"/>
          <w:color w:val="000000"/>
          <w:sz w:val="22"/>
          <w:szCs w:val="22"/>
        </w:rPr>
      </w:pPr>
      <w:r w:rsidRPr="008D2B9B">
        <w:rPr>
          <w:rFonts w:ascii="Arial" w:hAnsi="Arial" w:cs="Arial"/>
          <w:color w:val="000000"/>
          <w:sz w:val="22"/>
          <w:szCs w:val="22"/>
        </w:rPr>
        <w:t xml:space="preserve">Exceptional relationship building skills. </w:t>
      </w:r>
    </w:p>
    <w:p w:rsidR="008D2B9B" w:rsidRPr="008D2B9B" w:rsidRDefault="008D2B9B" w:rsidP="008D2B9B">
      <w:pPr>
        <w:pStyle w:val="Header"/>
        <w:numPr>
          <w:ilvl w:val="0"/>
          <w:numId w:val="10"/>
        </w:numPr>
        <w:tabs>
          <w:tab w:val="clear" w:pos="4320"/>
          <w:tab w:val="clear" w:pos="8640"/>
        </w:tabs>
        <w:spacing w:before="120"/>
        <w:ind w:right="209"/>
        <w:rPr>
          <w:rFonts w:ascii="Arial" w:hAnsi="Arial" w:cs="Arial"/>
          <w:color w:val="000000"/>
          <w:sz w:val="22"/>
          <w:szCs w:val="22"/>
        </w:rPr>
      </w:pPr>
      <w:r w:rsidRPr="008D2B9B">
        <w:rPr>
          <w:rFonts w:ascii="Arial" w:hAnsi="Arial" w:cs="Arial"/>
          <w:color w:val="000000"/>
          <w:sz w:val="22"/>
          <w:szCs w:val="22"/>
        </w:rPr>
        <w:t xml:space="preserve">Strong analytical ability. </w:t>
      </w:r>
    </w:p>
    <w:p w:rsidR="008D2B9B" w:rsidRPr="008D2B9B" w:rsidRDefault="008D2B9B" w:rsidP="008D2B9B">
      <w:pPr>
        <w:pStyle w:val="Header"/>
        <w:numPr>
          <w:ilvl w:val="0"/>
          <w:numId w:val="10"/>
        </w:numPr>
        <w:tabs>
          <w:tab w:val="clear" w:pos="4320"/>
          <w:tab w:val="clear" w:pos="8640"/>
        </w:tabs>
        <w:spacing w:before="120"/>
        <w:ind w:right="209"/>
        <w:rPr>
          <w:rFonts w:ascii="Arial" w:hAnsi="Arial" w:cs="Arial"/>
          <w:color w:val="000000"/>
          <w:sz w:val="22"/>
          <w:szCs w:val="22"/>
        </w:rPr>
      </w:pPr>
      <w:r w:rsidRPr="008D2B9B">
        <w:rPr>
          <w:rFonts w:ascii="Arial" w:hAnsi="Arial" w:cs="Arial"/>
          <w:color w:val="000000"/>
          <w:sz w:val="22"/>
          <w:szCs w:val="22"/>
        </w:rPr>
        <w:t>Fluent in English and French - written and spoken essential.</w:t>
      </w:r>
    </w:p>
    <w:p w:rsidR="008D2B9B" w:rsidRPr="008D2B9B" w:rsidRDefault="008D2B9B" w:rsidP="008D2B9B">
      <w:pPr>
        <w:tabs>
          <w:tab w:val="left" w:pos="709"/>
        </w:tabs>
        <w:rPr>
          <w:rFonts w:ascii="Arial" w:hAnsi="Arial" w:cs="Arial"/>
          <w:sz w:val="22"/>
          <w:szCs w:val="22"/>
        </w:rPr>
      </w:pPr>
    </w:p>
    <w:p w:rsidR="008D2B9B" w:rsidRPr="008D2B9B" w:rsidRDefault="008D2B9B" w:rsidP="008D2B9B">
      <w:pPr>
        <w:tabs>
          <w:tab w:val="left" w:pos="709"/>
        </w:tabs>
        <w:rPr>
          <w:rFonts w:ascii="Arial" w:hAnsi="Arial" w:cs="Arial"/>
          <w:sz w:val="22"/>
          <w:szCs w:val="22"/>
        </w:rPr>
      </w:pPr>
    </w:p>
    <w:p w:rsidR="008D2B9B" w:rsidRPr="008D2B9B" w:rsidRDefault="008D2B9B" w:rsidP="008D2B9B">
      <w:pPr>
        <w:numPr>
          <w:ilvl w:val="0"/>
          <w:numId w:val="8"/>
        </w:numPr>
        <w:rPr>
          <w:rFonts w:ascii="Arial" w:hAnsi="Arial" w:cs="Arial"/>
          <w:b/>
          <w:sz w:val="22"/>
          <w:szCs w:val="22"/>
        </w:rPr>
      </w:pPr>
      <w:r w:rsidRPr="008D2B9B">
        <w:rPr>
          <w:rFonts w:ascii="Arial" w:hAnsi="Arial" w:cs="Arial"/>
          <w:b/>
          <w:sz w:val="22"/>
          <w:szCs w:val="22"/>
        </w:rPr>
        <w:t>PERSONAL COMPETENCE</w:t>
      </w:r>
    </w:p>
    <w:p w:rsidR="008D2B9B" w:rsidRPr="008D2B9B" w:rsidRDefault="008D2B9B" w:rsidP="008D2B9B">
      <w:pPr>
        <w:pStyle w:val="Header"/>
        <w:numPr>
          <w:ilvl w:val="0"/>
          <w:numId w:val="10"/>
        </w:numPr>
        <w:tabs>
          <w:tab w:val="clear" w:pos="4320"/>
          <w:tab w:val="clear" w:pos="8640"/>
        </w:tabs>
        <w:spacing w:before="120"/>
        <w:ind w:right="209"/>
        <w:rPr>
          <w:rFonts w:ascii="Arial" w:hAnsi="Arial" w:cs="Arial"/>
          <w:color w:val="000000"/>
          <w:sz w:val="22"/>
          <w:szCs w:val="22"/>
        </w:rPr>
      </w:pPr>
      <w:r w:rsidRPr="008D2B9B">
        <w:rPr>
          <w:rFonts w:ascii="Arial" w:hAnsi="Arial" w:cs="Arial"/>
          <w:color w:val="000000"/>
          <w:sz w:val="22"/>
          <w:szCs w:val="22"/>
        </w:rPr>
        <w:t>Awareness of and sensitivity to the multi-cultural environment in which Action Canada operates.</w:t>
      </w:r>
    </w:p>
    <w:p w:rsidR="008D2B9B" w:rsidRPr="008D2B9B" w:rsidRDefault="008D2B9B" w:rsidP="008D2B9B">
      <w:pPr>
        <w:pStyle w:val="Header"/>
        <w:numPr>
          <w:ilvl w:val="0"/>
          <w:numId w:val="10"/>
        </w:numPr>
        <w:tabs>
          <w:tab w:val="clear" w:pos="4320"/>
          <w:tab w:val="clear" w:pos="8640"/>
        </w:tabs>
        <w:spacing w:before="120"/>
        <w:ind w:right="209"/>
        <w:rPr>
          <w:rFonts w:ascii="Arial" w:hAnsi="Arial" w:cs="Arial"/>
          <w:color w:val="000000"/>
          <w:sz w:val="22"/>
          <w:szCs w:val="22"/>
        </w:rPr>
      </w:pPr>
      <w:r w:rsidRPr="008D2B9B">
        <w:rPr>
          <w:rFonts w:ascii="Arial" w:hAnsi="Arial" w:cs="Arial"/>
          <w:color w:val="000000"/>
          <w:sz w:val="22"/>
          <w:szCs w:val="22"/>
        </w:rPr>
        <w:t xml:space="preserve">Passion for the advancement of sexual and reproductive health and </w:t>
      </w:r>
      <w:r w:rsidR="0035500A" w:rsidRPr="008D2B9B">
        <w:rPr>
          <w:rFonts w:ascii="Arial" w:hAnsi="Arial" w:cs="Arial"/>
          <w:color w:val="000000"/>
          <w:sz w:val="22"/>
          <w:szCs w:val="22"/>
        </w:rPr>
        <w:t>rights. Willing</w:t>
      </w:r>
      <w:r w:rsidRPr="008D2B9B">
        <w:rPr>
          <w:rFonts w:ascii="Arial" w:hAnsi="Arial" w:cs="Arial"/>
          <w:color w:val="000000"/>
          <w:sz w:val="22"/>
          <w:szCs w:val="22"/>
        </w:rPr>
        <w:t xml:space="preserve"> to travel internationally about 20 days a year</w:t>
      </w:r>
    </w:p>
    <w:p w:rsidR="008D2B9B" w:rsidRPr="008D2B9B" w:rsidRDefault="008D2B9B" w:rsidP="008D2B9B">
      <w:pPr>
        <w:tabs>
          <w:tab w:val="left" w:pos="709"/>
        </w:tabs>
        <w:rPr>
          <w:rFonts w:ascii="Arial" w:hAnsi="Arial" w:cs="Arial"/>
          <w:sz w:val="22"/>
          <w:szCs w:val="22"/>
        </w:rPr>
      </w:pPr>
    </w:p>
    <w:p w:rsidR="008D2B9B" w:rsidRPr="008D2B9B" w:rsidRDefault="008D2B9B" w:rsidP="008D2B9B">
      <w:pPr>
        <w:tabs>
          <w:tab w:val="left" w:pos="709"/>
        </w:tabs>
        <w:rPr>
          <w:rFonts w:ascii="Arial" w:hAnsi="Arial" w:cs="Arial"/>
          <w:sz w:val="22"/>
          <w:szCs w:val="22"/>
        </w:rPr>
      </w:pPr>
    </w:p>
    <w:p w:rsidR="008D2B9B" w:rsidRPr="008D2B9B" w:rsidRDefault="008D2B9B" w:rsidP="008D2B9B">
      <w:pPr>
        <w:rPr>
          <w:rFonts w:ascii="Arial" w:hAnsi="Arial" w:cs="Arial"/>
          <w:sz w:val="22"/>
          <w:szCs w:val="22"/>
        </w:rPr>
      </w:pPr>
    </w:p>
    <w:p w:rsidR="008D2B9B" w:rsidRPr="008D2B9B" w:rsidRDefault="008D2B9B" w:rsidP="008D2B9B">
      <w:pPr>
        <w:rPr>
          <w:rFonts w:ascii="Arial" w:hAnsi="Arial" w:cs="Arial"/>
          <w:sz w:val="22"/>
          <w:szCs w:val="22"/>
        </w:rPr>
      </w:pPr>
    </w:p>
    <w:p w:rsidR="004D0238" w:rsidRPr="008D2B9B" w:rsidRDefault="004D0238" w:rsidP="004D0238">
      <w:pPr>
        <w:rPr>
          <w:rFonts w:ascii="Arial" w:hAnsi="Arial" w:cs="Arial"/>
          <w:b/>
          <w:color w:val="000000"/>
          <w:sz w:val="22"/>
          <w:szCs w:val="22"/>
        </w:rPr>
      </w:pPr>
    </w:p>
    <w:p w:rsidR="00AE6263" w:rsidRPr="008D2B9B" w:rsidRDefault="00AE6263">
      <w:pPr>
        <w:rPr>
          <w:rFonts w:ascii="Arial" w:hAnsi="Arial" w:cs="Arial"/>
          <w:sz w:val="22"/>
          <w:szCs w:val="22"/>
        </w:rPr>
      </w:pPr>
    </w:p>
    <w:sectPr w:rsidR="00AE6263" w:rsidRPr="008D2B9B" w:rsidSect="00CB3901">
      <w:headerReference w:type="first" r:id="rId9"/>
      <w:pgSz w:w="11909" w:h="16834" w:code="9"/>
      <w:pgMar w:top="1080" w:right="1440" w:bottom="1440" w:left="1440" w:header="720" w:footer="720" w:gutter="0"/>
      <w:paperSrc w:first="2" w:other="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202" w:rsidRDefault="00793202" w:rsidP="00FD334E">
      <w:r>
        <w:separator/>
      </w:r>
    </w:p>
  </w:endnote>
  <w:endnote w:type="continuationSeparator" w:id="0">
    <w:p w:rsidR="00793202" w:rsidRDefault="00793202" w:rsidP="00FD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202" w:rsidRDefault="00793202" w:rsidP="00FD334E">
      <w:r>
        <w:separator/>
      </w:r>
    </w:p>
  </w:footnote>
  <w:footnote w:type="continuationSeparator" w:id="0">
    <w:p w:rsidR="00793202" w:rsidRDefault="00793202" w:rsidP="00FD3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34E" w:rsidRPr="00CC5738" w:rsidRDefault="00132231" w:rsidP="00CC5738">
    <w:pPr>
      <w:pStyle w:val="Header"/>
      <w:ind w:right="-1036" w:hanging="851"/>
      <w:jc w:val="left"/>
      <w:rPr>
        <w:b/>
        <w:lang w:val="en-GB"/>
      </w:rPr>
    </w:pPr>
    <w:r w:rsidRPr="00DA030A">
      <w:rPr>
        <w:noProof/>
        <w:lang w:val="en-GB" w:eastAsia="en-GB"/>
      </w:rPr>
      <w:drawing>
        <wp:inline distT="0" distB="0" distL="0" distR="0" wp14:anchorId="626DBC92" wp14:editId="569EE101">
          <wp:extent cx="1965960" cy="367425"/>
          <wp:effectExtent l="0" t="0" r="0" b="0"/>
          <wp:docPr id="4" name="Picture 4" descr="FED_LetterheadPlain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_LetterheadPlain_Head"/>
                  <pic:cNvPicPr>
                    <a:picLocks noChangeAspect="1" noChangeArrowheads="1"/>
                  </pic:cNvPicPr>
                </pic:nvPicPr>
                <pic:blipFill rotWithShape="1">
                  <a:blip r:embed="rId1"/>
                  <a:srcRect r="49256"/>
                  <a:stretch/>
                </pic:blipFill>
                <pic:spPr bwMode="auto">
                  <a:xfrm>
                    <a:off x="0" y="0"/>
                    <a:ext cx="1965960" cy="367425"/>
                  </a:xfrm>
                  <a:prstGeom prst="rect">
                    <a:avLst/>
                  </a:prstGeom>
                  <a:noFill/>
                  <a:ln>
                    <a:noFill/>
                  </a:ln>
                  <a:extLst>
                    <a:ext uri="{53640926-AAD7-44D8-BBD7-CCE9431645EC}">
                      <a14:shadowObscured xmlns:a14="http://schemas.microsoft.com/office/drawing/2010/main"/>
                    </a:ext>
                  </a:extLst>
                </pic:spPr>
              </pic:pic>
            </a:graphicData>
          </a:graphic>
        </wp:inline>
      </w:drawing>
    </w:r>
    <w:r w:rsidR="00CC5738">
      <w:rPr>
        <w:noProof/>
        <w:lang w:val="en-GB" w:eastAsia="en-GB"/>
      </w:rPr>
      <w:t xml:space="preserve"> </w:t>
    </w:r>
    <w:r w:rsidR="00CC5738">
      <w:rPr>
        <w:noProof/>
        <w:lang w:val="en-GB" w:eastAsia="en-GB"/>
      </w:rPr>
      <w:tab/>
      <w:t xml:space="preserve">         </w:t>
    </w:r>
    <w:r w:rsidR="00FD334E">
      <w:rPr>
        <w:lang w:val="en-GB"/>
      </w:rPr>
      <w:t xml:space="preserve"> </w:t>
    </w:r>
    <w:r w:rsidR="00CC5738">
      <w:rPr>
        <w:noProof/>
        <w:lang w:val="en-GB" w:eastAsia="en-GB"/>
      </w:rPr>
      <w:drawing>
        <wp:inline distT="0" distB="0" distL="0" distR="0" wp14:anchorId="25534379" wp14:editId="0650343B">
          <wp:extent cx="4537710" cy="417189"/>
          <wp:effectExtent l="0" t="0" r="0" b="2540"/>
          <wp:docPr id="1" name="Picture 1" descr="C:\Users\SandeepPrasad\AppData\Local\Microsoft\Windows\INetCache\Content.Word\Bilingu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eepPrasad\AppData\Local\Microsoft\Windows\INetCache\Content.Word\Bilingual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28071" cy="44388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4924"/>
    <w:multiLevelType w:val="hybridMultilevel"/>
    <w:tmpl w:val="FF5868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674215"/>
    <w:multiLevelType w:val="hybridMultilevel"/>
    <w:tmpl w:val="D0E0B0A6"/>
    <w:lvl w:ilvl="0" w:tplc="CA721CDA">
      <w:start w:val="1"/>
      <w:numFmt w:val="bullet"/>
      <w:lvlText w:val=""/>
      <w:lvlJc w:val="left"/>
      <w:pPr>
        <w:tabs>
          <w:tab w:val="num" w:pos="576"/>
        </w:tabs>
        <w:ind w:left="576" w:hanging="576"/>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882558"/>
    <w:multiLevelType w:val="hybridMultilevel"/>
    <w:tmpl w:val="D7C2C58E"/>
    <w:lvl w:ilvl="0" w:tplc="08090001">
      <w:start w:val="1"/>
      <w:numFmt w:val="bullet"/>
      <w:lvlText w:val=""/>
      <w:lvlJc w:val="left"/>
      <w:pPr>
        <w:ind w:left="513" w:hanging="360"/>
      </w:pPr>
      <w:rPr>
        <w:rFonts w:ascii="Symbol" w:hAnsi="Symbol" w:hint="default"/>
      </w:rPr>
    </w:lvl>
    <w:lvl w:ilvl="1" w:tplc="08090003">
      <w:start w:val="1"/>
      <w:numFmt w:val="bullet"/>
      <w:lvlText w:val="o"/>
      <w:lvlJc w:val="left"/>
      <w:pPr>
        <w:ind w:left="1233" w:hanging="360"/>
      </w:pPr>
      <w:rPr>
        <w:rFonts w:ascii="Courier New" w:hAnsi="Courier New" w:cs="Courier New" w:hint="default"/>
      </w:rPr>
    </w:lvl>
    <w:lvl w:ilvl="2" w:tplc="08090005">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
    <w:nsid w:val="23AC3C8F"/>
    <w:multiLevelType w:val="hybridMultilevel"/>
    <w:tmpl w:val="90628522"/>
    <w:lvl w:ilvl="0" w:tplc="F29620E0">
      <w:start w:val="1"/>
      <w:numFmt w:val="decimal"/>
      <w:lvlText w:val="%1."/>
      <w:lvlJc w:val="left"/>
      <w:pPr>
        <w:ind w:left="567" w:hanging="567"/>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2B22B4"/>
    <w:multiLevelType w:val="hybridMultilevel"/>
    <w:tmpl w:val="2C8EA2F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304509F1"/>
    <w:multiLevelType w:val="hybridMultilevel"/>
    <w:tmpl w:val="32F09BCA"/>
    <w:lvl w:ilvl="0" w:tplc="CA721CDA">
      <w:start w:val="1"/>
      <w:numFmt w:val="bullet"/>
      <w:lvlText w:val=""/>
      <w:lvlJc w:val="left"/>
      <w:pPr>
        <w:tabs>
          <w:tab w:val="num" w:pos="576"/>
        </w:tabs>
        <w:ind w:left="576" w:hanging="576"/>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9339E4"/>
    <w:multiLevelType w:val="hybridMultilevel"/>
    <w:tmpl w:val="1CBE0B4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4D4D3E52"/>
    <w:multiLevelType w:val="hybridMultilevel"/>
    <w:tmpl w:val="0E76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9F526F"/>
    <w:multiLevelType w:val="hybridMultilevel"/>
    <w:tmpl w:val="41642DE2"/>
    <w:lvl w:ilvl="0" w:tplc="115688AE">
      <w:start w:val="1"/>
      <w:numFmt w:val="bullet"/>
      <w:lvlText w:val=""/>
      <w:lvlJc w:val="left"/>
      <w:pPr>
        <w:tabs>
          <w:tab w:val="num" w:pos="0"/>
        </w:tabs>
        <w:ind w:left="720" w:hanging="72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0DF0EB8"/>
    <w:multiLevelType w:val="hybridMultilevel"/>
    <w:tmpl w:val="A380D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5E60123"/>
    <w:multiLevelType w:val="hybridMultilevel"/>
    <w:tmpl w:val="982C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3F17B5"/>
    <w:multiLevelType w:val="hybridMultilevel"/>
    <w:tmpl w:val="A8DA4A44"/>
    <w:lvl w:ilvl="0" w:tplc="866C553E">
      <w:start w:val="1"/>
      <w:numFmt w:val="decimal"/>
      <w:lvlText w:val="%1."/>
      <w:lvlJc w:val="left"/>
      <w:pPr>
        <w:ind w:left="108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0"/>
  </w:num>
  <w:num w:numId="6">
    <w:abstractNumId w:val="8"/>
  </w:num>
  <w:num w:numId="7">
    <w:abstractNumId w:val="4"/>
  </w:num>
  <w:num w:numId="8">
    <w:abstractNumId w:val="11"/>
  </w:num>
  <w:num w:numId="9">
    <w:abstractNumId w:val="9"/>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238"/>
    <w:rsid w:val="000002C7"/>
    <w:rsid w:val="00001B39"/>
    <w:rsid w:val="000020B0"/>
    <w:rsid w:val="0000769D"/>
    <w:rsid w:val="000116CE"/>
    <w:rsid w:val="00012032"/>
    <w:rsid w:val="000169A6"/>
    <w:rsid w:val="000233CC"/>
    <w:rsid w:val="00033104"/>
    <w:rsid w:val="000363B4"/>
    <w:rsid w:val="00043F11"/>
    <w:rsid w:val="00045B05"/>
    <w:rsid w:val="000476D9"/>
    <w:rsid w:val="00047E3E"/>
    <w:rsid w:val="00051249"/>
    <w:rsid w:val="00052847"/>
    <w:rsid w:val="0005369A"/>
    <w:rsid w:val="000538CF"/>
    <w:rsid w:val="000557FE"/>
    <w:rsid w:val="000563F4"/>
    <w:rsid w:val="00057073"/>
    <w:rsid w:val="00060972"/>
    <w:rsid w:val="00074D19"/>
    <w:rsid w:val="000765F1"/>
    <w:rsid w:val="000812F2"/>
    <w:rsid w:val="00081F11"/>
    <w:rsid w:val="00082A2A"/>
    <w:rsid w:val="00082CA2"/>
    <w:rsid w:val="00084E61"/>
    <w:rsid w:val="000908D2"/>
    <w:rsid w:val="00091F04"/>
    <w:rsid w:val="000935EC"/>
    <w:rsid w:val="000A18F2"/>
    <w:rsid w:val="000A430D"/>
    <w:rsid w:val="000B1E44"/>
    <w:rsid w:val="000B27FE"/>
    <w:rsid w:val="000B341C"/>
    <w:rsid w:val="000B3EAF"/>
    <w:rsid w:val="000B5931"/>
    <w:rsid w:val="000B67FA"/>
    <w:rsid w:val="000B6C35"/>
    <w:rsid w:val="000B6CC4"/>
    <w:rsid w:val="000C044E"/>
    <w:rsid w:val="000D7DF5"/>
    <w:rsid w:val="000E263F"/>
    <w:rsid w:val="000E6B7D"/>
    <w:rsid w:val="000F0A71"/>
    <w:rsid w:val="000F3A5E"/>
    <w:rsid w:val="000F5F84"/>
    <w:rsid w:val="000F6A92"/>
    <w:rsid w:val="000F6B06"/>
    <w:rsid w:val="00104A6B"/>
    <w:rsid w:val="001118D5"/>
    <w:rsid w:val="00112272"/>
    <w:rsid w:val="00122617"/>
    <w:rsid w:val="001243D2"/>
    <w:rsid w:val="00124AC8"/>
    <w:rsid w:val="00125C4B"/>
    <w:rsid w:val="00126AA7"/>
    <w:rsid w:val="00127966"/>
    <w:rsid w:val="00132231"/>
    <w:rsid w:val="00133DBB"/>
    <w:rsid w:val="00133FF7"/>
    <w:rsid w:val="00135482"/>
    <w:rsid w:val="001357C9"/>
    <w:rsid w:val="001462D7"/>
    <w:rsid w:val="00161F63"/>
    <w:rsid w:val="00174987"/>
    <w:rsid w:val="001750A4"/>
    <w:rsid w:val="00177063"/>
    <w:rsid w:val="00181E94"/>
    <w:rsid w:val="001833D3"/>
    <w:rsid w:val="00183507"/>
    <w:rsid w:val="00186267"/>
    <w:rsid w:val="00187006"/>
    <w:rsid w:val="00190090"/>
    <w:rsid w:val="00191013"/>
    <w:rsid w:val="001923C2"/>
    <w:rsid w:val="001A1E77"/>
    <w:rsid w:val="001B0104"/>
    <w:rsid w:val="001B432E"/>
    <w:rsid w:val="001C0ACF"/>
    <w:rsid w:val="001C0C2A"/>
    <w:rsid w:val="001C7134"/>
    <w:rsid w:val="001D0DEF"/>
    <w:rsid w:val="001D1A56"/>
    <w:rsid w:val="001E3CA1"/>
    <w:rsid w:val="001E46F3"/>
    <w:rsid w:val="001F3584"/>
    <w:rsid w:val="001F7C0C"/>
    <w:rsid w:val="00203674"/>
    <w:rsid w:val="00210C14"/>
    <w:rsid w:val="00210C19"/>
    <w:rsid w:val="00210E21"/>
    <w:rsid w:val="00213E7E"/>
    <w:rsid w:val="00214F80"/>
    <w:rsid w:val="00217AF3"/>
    <w:rsid w:val="00227B9B"/>
    <w:rsid w:val="00230FFA"/>
    <w:rsid w:val="002405FC"/>
    <w:rsid w:val="002407B8"/>
    <w:rsid w:val="00241703"/>
    <w:rsid w:val="00244026"/>
    <w:rsid w:val="002520F3"/>
    <w:rsid w:val="00254157"/>
    <w:rsid w:val="0025441D"/>
    <w:rsid w:val="00262446"/>
    <w:rsid w:val="00263DC7"/>
    <w:rsid w:val="00264C5E"/>
    <w:rsid w:val="00265ACC"/>
    <w:rsid w:val="00267783"/>
    <w:rsid w:val="00271353"/>
    <w:rsid w:val="00271CC1"/>
    <w:rsid w:val="002806D7"/>
    <w:rsid w:val="00284C44"/>
    <w:rsid w:val="002865FF"/>
    <w:rsid w:val="00286A70"/>
    <w:rsid w:val="002905E2"/>
    <w:rsid w:val="00295A5B"/>
    <w:rsid w:val="00295D46"/>
    <w:rsid w:val="00296788"/>
    <w:rsid w:val="00296AE8"/>
    <w:rsid w:val="002A09A9"/>
    <w:rsid w:val="002A5A2E"/>
    <w:rsid w:val="002A5CD9"/>
    <w:rsid w:val="002B3292"/>
    <w:rsid w:val="002B537C"/>
    <w:rsid w:val="002B60BB"/>
    <w:rsid w:val="002B6206"/>
    <w:rsid w:val="002C0423"/>
    <w:rsid w:val="002C0950"/>
    <w:rsid w:val="002C5BCE"/>
    <w:rsid w:val="002C5DC9"/>
    <w:rsid w:val="002D03CB"/>
    <w:rsid w:val="002D1302"/>
    <w:rsid w:val="002D6138"/>
    <w:rsid w:val="002F41D9"/>
    <w:rsid w:val="002F4494"/>
    <w:rsid w:val="002F6B84"/>
    <w:rsid w:val="002F7FF7"/>
    <w:rsid w:val="003164F4"/>
    <w:rsid w:val="00316D6C"/>
    <w:rsid w:val="003216B6"/>
    <w:rsid w:val="003275C6"/>
    <w:rsid w:val="00331730"/>
    <w:rsid w:val="003319D1"/>
    <w:rsid w:val="0033315A"/>
    <w:rsid w:val="0033773E"/>
    <w:rsid w:val="00340922"/>
    <w:rsid w:val="0034612A"/>
    <w:rsid w:val="00352F29"/>
    <w:rsid w:val="003531F0"/>
    <w:rsid w:val="0035500A"/>
    <w:rsid w:val="00355046"/>
    <w:rsid w:val="00355514"/>
    <w:rsid w:val="00363998"/>
    <w:rsid w:val="00364ED2"/>
    <w:rsid w:val="003664B6"/>
    <w:rsid w:val="00366F35"/>
    <w:rsid w:val="00381465"/>
    <w:rsid w:val="003824B7"/>
    <w:rsid w:val="0039188B"/>
    <w:rsid w:val="00391D69"/>
    <w:rsid w:val="003929F2"/>
    <w:rsid w:val="003934EC"/>
    <w:rsid w:val="0039460C"/>
    <w:rsid w:val="00395403"/>
    <w:rsid w:val="003A5E87"/>
    <w:rsid w:val="003A6385"/>
    <w:rsid w:val="003A769A"/>
    <w:rsid w:val="003B2E01"/>
    <w:rsid w:val="003B36C6"/>
    <w:rsid w:val="003B45BB"/>
    <w:rsid w:val="003C08B5"/>
    <w:rsid w:val="003C7F4A"/>
    <w:rsid w:val="003D120B"/>
    <w:rsid w:val="003D1B25"/>
    <w:rsid w:val="003D2F66"/>
    <w:rsid w:val="003D4E12"/>
    <w:rsid w:val="003E085A"/>
    <w:rsid w:val="003E205F"/>
    <w:rsid w:val="003E4396"/>
    <w:rsid w:val="003F1492"/>
    <w:rsid w:val="003F61A5"/>
    <w:rsid w:val="004111E9"/>
    <w:rsid w:val="0041348D"/>
    <w:rsid w:val="00415121"/>
    <w:rsid w:val="004171EC"/>
    <w:rsid w:val="0043124B"/>
    <w:rsid w:val="004433F7"/>
    <w:rsid w:val="00444FD9"/>
    <w:rsid w:val="00446525"/>
    <w:rsid w:val="00447359"/>
    <w:rsid w:val="004476B0"/>
    <w:rsid w:val="00452B45"/>
    <w:rsid w:val="00453FAB"/>
    <w:rsid w:val="004556C8"/>
    <w:rsid w:val="00460449"/>
    <w:rsid w:val="00464746"/>
    <w:rsid w:val="004650C5"/>
    <w:rsid w:val="00472B75"/>
    <w:rsid w:val="004730A5"/>
    <w:rsid w:val="00477D94"/>
    <w:rsid w:val="004827AF"/>
    <w:rsid w:val="004868CC"/>
    <w:rsid w:val="00487492"/>
    <w:rsid w:val="00491A31"/>
    <w:rsid w:val="00491BDC"/>
    <w:rsid w:val="00492BDE"/>
    <w:rsid w:val="00497EFF"/>
    <w:rsid w:val="004A2A55"/>
    <w:rsid w:val="004B0D70"/>
    <w:rsid w:val="004B4C64"/>
    <w:rsid w:val="004B553D"/>
    <w:rsid w:val="004B7CE3"/>
    <w:rsid w:val="004C054F"/>
    <w:rsid w:val="004C3054"/>
    <w:rsid w:val="004C3212"/>
    <w:rsid w:val="004C7155"/>
    <w:rsid w:val="004C7DAE"/>
    <w:rsid w:val="004D016D"/>
    <w:rsid w:val="004D0238"/>
    <w:rsid w:val="004D0ADD"/>
    <w:rsid w:val="004D1157"/>
    <w:rsid w:val="004E0161"/>
    <w:rsid w:val="004E023A"/>
    <w:rsid w:val="004E2785"/>
    <w:rsid w:val="004F1DF3"/>
    <w:rsid w:val="004F26EE"/>
    <w:rsid w:val="004F3340"/>
    <w:rsid w:val="0051056E"/>
    <w:rsid w:val="00511784"/>
    <w:rsid w:val="005205DF"/>
    <w:rsid w:val="00521E4E"/>
    <w:rsid w:val="0052362D"/>
    <w:rsid w:val="00530530"/>
    <w:rsid w:val="005328D0"/>
    <w:rsid w:val="00533B28"/>
    <w:rsid w:val="00546A30"/>
    <w:rsid w:val="00551F32"/>
    <w:rsid w:val="00565BF5"/>
    <w:rsid w:val="00566F84"/>
    <w:rsid w:val="00574728"/>
    <w:rsid w:val="0057695B"/>
    <w:rsid w:val="005946E4"/>
    <w:rsid w:val="00594737"/>
    <w:rsid w:val="005A60DB"/>
    <w:rsid w:val="005A641F"/>
    <w:rsid w:val="005B1943"/>
    <w:rsid w:val="005B29A3"/>
    <w:rsid w:val="005B7921"/>
    <w:rsid w:val="005C3511"/>
    <w:rsid w:val="005D7BC6"/>
    <w:rsid w:val="005E23A5"/>
    <w:rsid w:val="005E4A1C"/>
    <w:rsid w:val="005E4A34"/>
    <w:rsid w:val="005E64D8"/>
    <w:rsid w:val="005E7168"/>
    <w:rsid w:val="005E7E47"/>
    <w:rsid w:val="005F0E82"/>
    <w:rsid w:val="005F0ECC"/>
    <w:rsid w:val="005F2B26"/>
    <w:rsid w:val="005F6705"/>
    <w:rsid w:val="0060114F"/>
    <w:rsid w:val="00604588"/>
    <w:rsid w:val="00604FE2"/>
    <w:rsid w:val="00605B86"/>
    <w:rsid w:val="006210EE"/>
    <w:rsid w:val="00621F70"/>
    <w:rsid w:val="00623CDD"/>
    <w:rsid w:val="006246C4"/>
    <w:rsid w:val="006251F3"/>
    <w:rsid w:val="006272E2"/>
    <w:rsid w:val="00635B57"/>
    <w:rsid w:val="00641BF5"/>
    <w:rsid w:val="0064454B"/>
    <w:rsid w:val="00646623"/>
    <w:rsid w:val="00656DE2"/>
    <w:rsid w:val="00657F5D"/>
    <w:rsid w:val="0066068B"/>
    <w:rsid w:val="00661F61"/>
    <w:rsid w:val="0066246C"/>
    <w:rsid w:val="006643EB"/>
    <w:rsid w:val="0066581E"/>
    <w:rsid w:val="00670AA0"/>
    <w:rsid w:val="006729CF"/>
    <w:rsid w:val="00675163"/>
    <w:rsid w:val="006759B4"/>
    <w:rsid w:val="00676CB4"/>
    <w:rsid w:val="00680305"/>
    <w:rsid w:val="00681A83"/>
    <w:rsid w:val="0068498E"/>
    <w:rsid w:val="006866EC"/>
    <w:rsid w:val="006907E1"/>
    <w:rsid w:val="006A2AD4"/>
    <w:rsid w:val="006A3AB0"/>
    <w:rsid w:val="006A7FB6"/>
    <w:rsid w:val="006C31B6"/>
    <w:rsid w:val="006C5974"/>
    <w:rsid w:val="006D0BA2"/>
    <w:rsid w:val="006D0FAB"/>
    <w:rsid w:val="006D40F7"/>
    <w:rsid w:val="006E21E6"/>
    <w:rsid w:val="006E24AF"/>
    <w:rsid w:val="006E2D71"/>
    <w:rsid w:val="006E6557"/>
    <w:rsid w:val="006F6010"/>
    <w:rsid w:val="006F6ED0"/>
    <w:rsid w:val="0070186C"/>
    <w:rsid w:val="00703D5F"/>
    <w:rsid w:val="00705352"/>
    <w:rsid w:val="00705FEB"/>
    <w:rsid w:val="007062B2"/>
    <w:rsid w:val="00716098"/>
    <w:rsid w:val="00721118"/>
    <w:rsid w:val="0072248A"/>
    <w:rsid w:val="00722B4A"/>
    <w:rsid w:val="0072321A"/>
    <w:rsid w:val="00726076"/>
    <w:rsid w:val="0073159B"/>
    <w:rsid w:val="007326C8"/>
    <w:rsid w:val="00736AF2"/>
    <w:rsid w:val="00741F98"/>
    <w:rsid w:val="007468AA"/>
    <w:rsid w:val="00750696"/>
    <w:rsid w:val="00750712"/>
    <w:rsid w:val="00757B71"/>
    <w:rsid w:val="00763631"/>
    <w:rsid w:val="00764EAB"/>
    <w:rsid w:val="007662A6"/>
    <w:rsid w:val="0076632F"/>
    <w:rsid w:val="00774206"/>
    <w:rsid w:val="007776FB"/>
    <w:rsid w:val="00781378"/>
    <w:rsid w:val="00793202"/>
    <w:rsid w:val="00795D8C"/>
    <w:rsid w:val="00796FB1"/>
    <w:rsid w:val="007A115C"/>
    <w:rsid w:val="007A45CC"/>
    <w:rsid w:val="007B3216"/>
    <w:rsid w:val="007B4FD1"/>
    <w:rsid w:val="007C0035"/>
    <w:rsid w:val="007D06DA"/>
    <w:rsid w:val="007E31DB"/>
    <w:rsid w:val="007F6E12"/>
    <w:rsid w:val="008038EB"/>
    <w:rsid w:val="0080611E"/>
    <w:rsid w:val="00807F15"/>
    <w:rsid w:val="00811D76"/>
    <w:rsid w:val="0081210B"/>
    <w:rsid w:val="008149D2"/>
    <w:rsid w:val="008154C8"/>
    <w:rsid w:val="00820F53"/>
    <w:rsid w:val="00821E5D"/>
    <w:rsid w:val="00830BA4"/>
    <w:rsid w:val="00836F6C"/>
    <w:rsid w:val="00841EA2"/>
    <w:rsid w:val="008448F8"/>
    <w:rsid w:val="00846F04"/>
    <w:rsid w:val="008561FA"/>
    <w:rsid w:val="008602FF"/>
    <w:rsid w:val="008664EA"/>
    <w:rsid w:val="008667C6"/>
    <w:rsid w:val="00873DC9"/>
    <w:rsid w:val="00875F66"/>
    <w:rsid w:val="00877C86"/>
    <w:rsid w:val="0088055C"/>
    <w:rsid w:val="008852EB"/>
    <w:rsid w:val="008853EE"/>
    <w:rsid w:val="0088645F"/>
    <w:rsid w:val="00887508"/>
    <w:rsid w:val="0089112C"/>
    <w:rsid w:val="00894077"/>
    <w:rsid w:val="00895B66"/>
    <w:rsid w:val="0089638C"/>
    <w:rsid w:val="008A3289"/>
    <w:rsid w:val="008A587E"/>
    <w:rsid w:val="008A62FB"/>
    <w:rsid w:val="008A7A40"/>
    <w:rsid w:val="008B13B4"/>
    <w:rsid w:val="008B2CE5"/>
    <w:rsid w:val="008C0ABF"/>
    <w:rsid w:val="008C2A70"/>
    <w:rsid w:val="008C2CBE"/>
    <w:rsid w:val="008C662A"/>
    <w:rsid w:val="008C7312"/>
    <w:rsid w:val="008D0C06"/>
    <w:rsid w:val="008D2A6C"/>
    <w:rsid w:val="008D2B9B"/>
    <w:rsid w:val="008E20A7"/>
    <w:rsid w:val="008E4595"/>
    <w:rsid w:val="008E4F25"/>
    <w:rsid w:val="008E7F8F"/>
    <w:rsid w:val="008F0971"/>
    <w:rsid w:val="008F10CA"/>
    <w:rsid w:val="008F203B"/>
    <w:rsid w:val="009006B7"/>
    <w:rsid w:val="00901364"/>
    <w:rsid w:val="00901C8B"/>
    <w:rsid w:val="009025D5"/>
    <w:rsid w:val="0090325B"/>
    <w:rsid w:val="00911F75"/>
    <w:rsid w:val="00913DE7"/>
    <w:rsid w:val="00914416"/>
    <w:rsid w:val="00914CE0"/>
    <w:rsid w:val="00917A99"/>
    <w:rsid w:val="0092015D"/>
    <w:rsid w:val="009221EB"/>
    <w:rsid w:val="0092518A"/>
    <w:rsid w:val="00931761"/>
    <w:rsid w:val="00944947"/>
    <w:rsid w:val="00946F47"/>
    <w:rsid w:val="00947EE6"/>
    <w:rsid w:val="009503F1"/>
    <w:rsid w:val="00952E4B"/>
    <w:rsid w:val="00952FF6"/>
    <w:rsid w:val="00960391"/>
    <w:rsid w:val="00971CAE"/>
    <w:rsid w:val="0097255A"/>
    <w:rsid w:val="00973B07"/>
    <w:rsid w:val="00973FD6"/>
    <w:rsid w:val="0099709C"/>
    <w:rsid w:val="009A5143"/>
    <w:rsid w:val="009A5AD9"/>
    <w:rsid w:val="009A65DB"/>
    <w:rsid w:val="009A6A99"/>
    <w:rsid w:val="009B18CB"/>
    <w:rsid w:val="009B26BA"/>
    <w:rsid w:val="009C1AC5"/>
    <w:rsid w:val="009C2CA4"/>
    <w:rsid w:val="009D00BF"/>
    <w:rsid w:val="009D69F8"/>
    <w:rsid w:val="009E351F"/>
    <w:rsid w:val="009E47B6"/>
    <w:rsid w:val="009E5407"/>
    <w:rsid w:val="009E6D6E"/>
    <w:rsid w:val="009F02D4"/>
    <w:rsid w:val="009F19E4"/>
    <w:rsid w:val="009F3BDE"/>
    <w:rsid w:val="009F4EFF"/>
    <w:rsid w:val="00A016CC"/>
    <w:rsid w:val="00A026A9"/>
    <w:rsid w:val="00A055B3"/>
    <w:rsid w:val="00A05D27"/>
    <w:rsid w:val="00A06B30"/>
    <w:rsid w:val="00A06B6E"/>
    <w:rsid w:val="00A07B19"/>
    <w:rsid w:val="00A11F3D"/>
    <w:rsid w:val="00A1771C"/>
    <w:rsid w:val="00A20431"/>
    <w:rsid w:val="00A22595"/>
    <w:rsid w:val="00A24D4B"/>
    <w:rsid w:val="00A264CE"/>
    <w:rsid w:val="00A309C6"/>
    <w:rsid w:val="00A30A75"/>
    <w:rsid w:val="00A333DA"/>
    <w:rsid w:val="00A355C5"/>
    <w:rsid w:val="00A356EC"/>
    <w:rsid w:val="00A36ACA"/>
    <w:rsid w:val="00A41212"/>
    <w:rsid w:val="00A453EC"/>
    <w:rsid w:val="00A4548E"/>
    <w:rsid w:val="00A466DF"/>
    <w:rsid w:val="00A471FB"/>
    <w:rsid w:val="00A56CAB"/>
    <w:rsid w:val="00A606DA"/>
    <w:rsid w:val="00A61C10"/>
    <w:rsid w:val="00A657B4"/>
    <w:rsid w:val="00A709E9"/>
    <w:rsid w:val="00A729F7"/>
    <w:rsid w:val="00A741B3"/>
    <w:rsid w:val="00A87FF6"/>
    <w:rsid w:val="00A920A6"/>
    <w:rsid w:val="00A92A1B"/>
    <w:rsid w:val="00A94DA1"/>
    <w:rsid w:val="00A95F5B"/>
    <w:rsid w:val="00AA1928"/>
    <w:rsid w:val="00AA52F3"/>
    <w:rsid w:val="00AA6F04"/>
    <w:rsid w:val="00AA7B7C"/>
    <w:rsid w:val="00AB5614"/>
    <w:rsid w:val="00AC1205"/>
    <w:rsid w:val="00AC358E"/>
    <w:rsid w:val="00AC39B6"/>
    <w:rsid w:val="00AC3E0C"/>
    <w:rsid w:val="00AC4A17"/>
    <w:rsid w:val="00AC5B95"/>
    <w:rsid w:val="00AC64E4"/>
    <w:rsid w:val="00AD4026"/>
    <w:rsid w:val="00AD50AB"/>
    <w:rsid w:val="00AE6263"/>
    <w:rsid w:val="00AF1D58"/>
    <w:rsid w:val="00AF2FDB"/>
    <w:rsid w:val="00AF5A07"/>
    <w:rsid w:val="00AF7037"/>
    <w:rsid w:val="00AF7D3E"/>
    <w:rsid w:val="00B00046"/>
    <w:rsid w:val="00B045E0"/>
    <w:rsid w:val="00B05151"/>
    <w:rsid w:val="00B11D27"/>
    <w:rsid w:val="00B120F9"/>
    <w:rsid w:val="00B14DB4"/>
    <w:rsid w:val="00B17ED7"/>
    <w:rsid w:val="00B22425"/>
    <w:rsid w:val="00B34158"/>
    <w:rsid w:val="00B34F6E"/>
    <w:rsid w:val="00B402A0"/>
    <w:rsid w:val="00B516B8"/>
    <w:rsid w:val="00B55F40"/>
    <w:rsid w:val="00B61088"/>
    <w:rsid w:val="00B61B00"/>
    <w:rsid w:val="00B70FDD"/>
    <w:rsid w:val="00B713D9"/>
    <w:rsid w:val="00B71604"/>
    <w:rsid w:val="00B74BFF"/>
    <w:rsid w:val="00B8374A"/>
    <w:rsid w:val="00B901B8"/>
    <w:rsid w:val="00B948F9"/>
    <w:rsid w:val="00B95BB2"/>
    <w:rsid w:val="00B960B2"/>
    <w:rsid w:val="00B97135"/>
    <w:rsid w:val="00BA2F6A"/>
    <w:rsid w:val="00BA6516"/>
    <w:rsid w:val="00BB6734"/>
    <w:rsid w:val="00BC0BB2"/>
    <w:rsid w:val="00BC6B12"/>
    <w:rsid w:val="00BC6B3F"/>
    <w:rsid w:val="00BC6C19"/>
    <w:rsid w:val="00BC792E"/>
    <w:rsid w:val="00BD5B7C"/>
    <w:rsid w:val="00BE79AB"/>
    <w:rsid w:val="00BE7F49"/>
    <w:rsid w:val="00BF5379"/>
    <w:rsid w:val="00BF5F66"/>
    <w:rsid w:val="00C02200"/>
    <w:rsid w:val="00C045A9"/>
    <w:rsid w:val="00C046A6"/>
    <w:rsid w:val="00C07783"/>
    <w:rsid w:val="00C07F96"/>
    <w:rsid w:val="00C112ED"/>
    <w:rsid w:val="00C11517"/>
    <w:rsid w:val="00C12D2E"/>
    <w:rsid w:val="00C1572B"/>
    <w:rsid w:val="00C20396"/>
    <w:rsid w:val="00C21801"/>
    <w:rsid w:val="00C25E6C"/>
    <w:rsid w:val="00C30641"/>
    <w:rsid w:val="00C346CF"/>
    <w:rsid w:val="00C34EC4"/>
    <w:rsid w:val="00C37801"/>
    <w:rsid w:val="00C415C6"/>
    <w:rsid w:val="00C4218F"/>
    <w:rsid w:val="00C44286"/>
    <w:rsid w:val="00C44E6D"/>
    <w:rsid w:val="00C4511E"/>
    <w:rsid w:val="00C45FEB"/>
    <w:rsid w:val="00C4741B"/>
    <w:rsid w:val="00C5178C"/>
    <w:rsid w:val="00C53C28"/>
    <w:rsid w:val="00C54CDF"/>
    <w:rsid w:val="00C60082"/>
    <w:rsid w:val="00C638C2"/>
    <w:rsid w:val="00C7657F"/>
    <w:rsid w:val="00C772AE"/>
    <w:rsid w:val="00C85838"/>
    <w:rsid w:val="00C858E3"/>
    <w:rsid w:val="00C921C6"/>
    <w:rsid w:val="00C9226B"/>
    <w:rsid w:val="00C92656"/>
    <w:rsid w:val="00C92835"/>
    <w:rsid w:val="00CA04E0"/>
    <w:rsid w:val="00CB5D56"/>
    <w:rsid w:val="00CB620E"/>
    <w:rsid w:val="00CB6302"/>
    <w:rsid w:val="00CC5738"/>
    <w:rsid w:val="00CD214C"/>
    <w:rsid w:val="00CD6DF8"/>
    <w:rsid w:val="00CD7F8C"/>
    <w:rsid w:val="00CE0F00"/>
    <w:rsid w:val="00CE4E1D"/>
    <w:rsid w:val="00CE6188"/>
    <w:rsid w:val="00D0082E"/>
    <w:rsid w:val="00D01434"/>
    <w:rsid w:val="00D044F2"/>
    <w:rsid w:val="00D06A44"/>
    <w:rsid w:val="00D06B4E"/>
    <w:rsid w:val="00D07CF8"/>
    <w:rsid w:val="00D145B3"/>
    <w:rsid w:val="00D14FCA"/>
    <w:rsid w:val="00D15252"/>
    <w:rsid w:val="00D223AD"/>
    <w:rsid w:val="00D27E54"/>
    <w:rsid w:val="00D32CB3"/>
    <w:rsid w:val="00D35E5D"/>
    <w:rsid w:val="00D50322"/>
    <w:rsid w:val="00D536B6"/>
    <w:rsid w:val="00D65301"/>
    <w:rsid w:val="00D70C94"/>
    <w:rsid w:val="00D71A92"/>
    <w:rsid w:val="00D722BD"/>
    <w:rsid w:val="00D76495"/>
    <w:rsid w:val="00D7705F"/>
    <w:rsid w:val="00D77B38"/>
    <w:rsid w:val="00D77CAC"/>
    <w:rsid w:val="00D84CE1"/>
    <w:rsid w:val="00D85917"/>
    <w:rsid w:val="00D87214"/>
    <w:rsid w:val="00D87617"/>
    <w:rsid w:val="00D91875"/>
    <w:rsid w:val="00D92950"/>
    <w:rsid w:val="00D96CEA"/>
    <w:rsid w:val="00DA089B"/>
    <w:rsid w:val="00DA1F58"/>
    <w:rsid w:val="00DA56AA"/>
    <w:rsid w:val="00DA7894"/>
    <w:rsid w:val="00DB0F79"/>
    <w:rsid w:val="00DB6911"/>
    <w:rsid w:val="00DB712B"/>
    <w:rsid w:val="00DC1E1E"/>
    <w:rsid w:val="00DC6414"/>
    <w:rsid w:val="00DD2560"/>
    <w:rsid w:val="00DD30B0"/>
    <w:rsid w:val="00DD41E8"/>
    <w:rsid w:val="00DD7071"/>
    <w:rsid w:val="00DE480C"/>
    <w:rsid w:val="00DE6DDF"/>
    <w:rsid w:val="00DF61B9"/>
    <w:rsid w:val="00E0617D"/>
    <w:rsid w:val="00E06BC3"/>
    <w:rsid w:val="00E071A7"/>
    <w:rsid w:val="00E10CED"/>
    <w:rsid w:val="00E118CC"/>
    <w:rsid w:val="00E125C4"/>
    <w:rsid w:val="00E13AF8"/>
    <w:rsid w:val="00E13B3B"/>
    <w:rsid w:val="00E15F4D"/>
    <w:rsid w:val="00E21C10"/>
    <w:rsid w:val="00E24670"/>
    <w:rsid w:val="00E27FBD"/>
    <w:rsid w:val="00E31AD0"/>
    <w:rsid w:val="00E327D4"/>
    <w:rsid w:val="00E34EA4"/>
    <w:rsid w:val="00E34FFB"/>
    <w:rsid w:val="00E3546C"/>
    <w:rsid w:val="00E35F16"/>
    <w:rsid w:val="00E43118"/>
    <w:rsid w:val="00E46039"/>
    <w:rsid w:val="00E47105"/>
    <w:rsid w:val="00E52E00"/>
    <w:rsid w:val="00E54906"/>
    <w:rsid w:val="00E5511B"/>
    <w:rsid w:val="00E5526C"/>
    <w:rsid w:val="00E61A84"/>
    <w:rsid w:val="00E64E13"/>
    <w:rsid w:val="00E75FA2"/>
    <w:rsid w:val="00E869CB"/>
    <w:rsid w:val="00E9279B"/>
    <w:rsid w:val="00E940D0"/>
    <w:rsid w:val="00EB5AC3"/>
    <w:rsid w:val="00EC0303"/>
    <w:rsid w:val="00EC59A9"/>
    <w:rsid w:val="00ED2B30"/>
    <w:rsid w:val="00EE0462"/>
    <w:rsid w:val="00EE1679"/>
    <w:rsid w:val="00EE1781"/>
    <w:rsid w:val="00EE21EB"/>
    <w:rsid w:val="00F008E9"/>
    <w:rsid w:val="00F115E9"/>
    <w:rsid w:val="00F13A20"/>
    <w:rsid w:val="00F140E0"/>
    <w:rsid w:val="00F23FCA"/>
    <w:rsid w:val="00F34AA6"/>
    <w:rsid w:val="00F360CF"/>
    <w:rsid w:val="00F37204"/>
    <w:rsid w:val="00F40562"/>
    <w:rsid w:val="00F4509B"/>
    <w:rsid w:val="00F5073D"/>
    <w:rsid w:val="00F52248"/>
    <w:rsid w:val="00F5449B"/>
    <w:rsid w:val="00F566A0"/>
    <w:rsid w:val="00F566F1"/>
    <w:rsid w:val="00F6591F"/>
    <w:rsid w:val="00F706C3"/>
    <w:rsid w:val="00F771F4"/>
    <w:rsid w:val="00F77EDB"/>
    <w:rsid w:val="00F86130"/>
    <w:rsid w:val="00F878DA"/>
    <w:rsid w:val="00FA535B"/>
    <w:rsid w:val="00FA7D1C"/>
    <w:rsid w:val="00FB178B"/>
    <w:rsid w:val="00FB197C"/>
    <w:rsid w:val="00FB2FCF"/>
    <w:rsid w:val="00FB5A0F"/>
    <w:rsid w:val="00FC0A34"/>
    <w:rsid w:val="00FC5BC7"/>
    <w:rsid w:val="00FD1B3E"/>
    <w:rsid w:val="00FD334E"/>
    <w:rsid w:val="00FE3B49"/>
    <w:rsid w:val="00FE46BA"/>
    <w:rsid w:val="00FE669A"/>
    <w:rsid w:val="00FE6A03"/>
    <w:rsid w:val="00FE76EB"/>
    <w:rsid w:val="00FF01B8"/>
    <w:rsid w:val="00FF1C62"/>
    <w:rsid w:val="00FF2E2D"/>
    <w:rsid w:val="00FF5E37"/>
    <w:rsid w:val="00FF6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238"/>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D2B9B"/>
    <w:pPr>
      <w:keepNext/>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0238"/>
    <w:pPr>
      <w:tabs>
        <w:tab w:val="center" w:pos="4320"/>
        <w:tab w:val="right" w:pos="8640"/>
      </w:tabs>
    </w:pPr>
    <w:rPr>
      <w:lang w:val="x-none" w:eastAsia="x-none"/>
    </w:rPr>
  </w:style>
  <w:style w:type="character" w:customStyle="1" w:styleId="HeaderChar">
    <w:name w:val="Header Char"/>
    <w:basedOn w:val="DefaultParagraphFont"/>
    <w:link w:val="Header"/>
    <w:rsid w:val="004D0238"/>
    <w:rPr>
      <w:rFonts w:ascii="Times New Roman" w:eastAsia="Times New Roman" w:hAnsi="Times New Roman" w:cs="Times New Roman"/>
      <w:sz w:val="24"/>
      <w:szCs w:val="20"/>
      <w:lang w:val="x-none" w:eastAsia="x-none"/>
    </w:rPr>
  </w:style>
  <w:style w:type="paragraph" w:styleId="ListParagraph">
    <w:name w:val="List Paragraph"/>
    <w:basedOn w:val="Normal"/>
    <w:uiPriority w:val="34"/>
    <w:qFormat/>
    <w:rsid w:val="004D0238"/>
    <w:pPr>
      <w:ind w:left="720"/>
      <w:contextualSpacing/>
    </w:pPr>
  </w:style>
  <w:style w:type="character" w:styleId="CommentReference">
    <w:name w:val="annotation reference"/>
    <w:uiPriority w:val="99"/>
    <w:semiHidden/>
    <w:unhideWhenUsed/>
    <w:rsid w:val="004D0238"/>
    <w:rPr>
      <w:sz w:val="16"/>
      <w:szCs w:val="16"/>
    </w:rPr>
  </w:style>
  <w:style w:type="paragraph" w:styleId="CommentText">
    <w:name w:val="annotation text"/>
    <w:basedOn w:val="Normal"/>
    <w:link w:val="CommentTextChar"/>
    <w:uiPriority w:val="99"/>
    <w:semiHidden/>
    <w:unhideWhenUsed/>
    <w:rsid w:val="004D0238"/>
    <w:rPr>
      <w:sz w:val="20"/>
      <w:lang w:val="x-none"/>
    </w:rPr>
  </w:style>
  <w:style w:type="character" w:customStyle="1" w:styleId="CommentTextChar">
    <w:name w:val="Comment Text Char"/>
    <w:basedOn w:val="DefaultParagraphFont"/>
    <w:link w:val="CommentText"/>
    <w:uiPriority w:val="99"/>
    <w:semiHidden/>
    <w:rsid w:val="004D0238"/>
    <w:rPr>
      <w:rFonts w:ascii="Times New Roman" w:eastAsia="Times New Roman" w:hAnsi="Times New Roman" w:cs="Times New Roman"/>
      <w:sz w:val="20"/>
      <w:szCs w:val="20"/>
      <w:lang w:val="x-none"/>
    </w:rPr>
  </w:style>
  <w:style w:type="paragraph" w:styleId="BalloonText">
    <w:name w:val="Balloon Text"/>
    <w:basedOn w:val="Normal"/>
    <w:link w:val="BalloonTextChar"/>
    <w:uiPriority w:val="99"/>
    <w:semiHidden/>
    <w:unhideWhenUsed/>
    <w:rsid w:val="004D02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2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0A18F2"/>
    <w:rPr>
      <w:b/>
      <w:bCs/>
      <w:lang w:val="en-GB"/>
    </w:rPr>
  </w:style>
  <w:style w:type="character" w:customStyle="1" w:styleId="CommentSubjectChar">
    <w:name w:val="Comment Subject Char"/>
    <w:basedOn w:val="CommentTextChar"/>
    <w:link w:val="CommentSubject"/>
    <w:uiPriority w:val="99"/>
    <w:semiHidden/>
    <w:rsid w:val="000A18F2"/>
    <w:rPr>
      <w:rFonts w:ascii="Times New Roman" w:eastAsia="Times New Roman" w:hAnsi="Times New Roman" w:cs="Times New Roman"/>
      <w:b/>
      <w:bCs/>
      <w:sz w:val="20"/>
      <w:szCs w:val="20"/>
      <w:lang w:val="x-none"/>
    </w:rPr>
  </w:style>
  <w:style w:type="paragraph" w:styleId="Footer">
    <w:name w:val="footer"/>
    <w:basedOn w:val="Normal"/>
    <w:link w:val="FooterChar"/>
    <w:uiPriority w:val="99"/>
    <w:unhideWhenUsed/>
    <w:rsid w:val="00FD334E"/>
    <w:pPr>
      <w:tabs>
        <w:tab w:val="center" w:pos="4680"/>
        <w:tab w:val="right" w:pos="9360"/>
      </w:tabs>
    </w:pPr>
  </w:style>
  <w:style w:type="character" w:customStyle="1" w:styleId="FooterChar">
    <w:name w:val="Footer Char"/>
    <w:basedOn w:val="DefaultParagraphFont"/>
    <w:link w:val="Footer"/>
    <w:uiPriority w:val="99"/>
    <w:rsid w:val="00FD334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D334E"/>
    <w:rPr>
      <w:color w:val="0000FF" w:themeColor="hyperlink"/>
      <w:u w:val="single"/>
    </w:rPr>
  </w:style>
  <w:style w:type="character" w:customStyle="1" w:styleId="UnresolvedMention1">
    <w:name w:val="Unresolved Mention1"/>
    <w:basedOn w:val="DefaultParagraphFont"/>
    <w:uiPriority w:val="99"/>
    <w:semiHidden/>
    <w:unhideWhenUsed/>
    <w:rsid w:val="00FD334E"/>
    <w:rPr>
      <w:color w:val="808080"/>
      <w:shd w:val="clear" w:color="auto" w:fill="E6E6E6"/>
    </w:rPr>
  </w:style>
  <w:style w:type="character" w:customStyle="1" w:styleId="Heading1Char">
    <w:name w:val="Heading 1 Char"/>
    <w:basedOn w:val="DefaultParagraphFont"/>
    <w:link w:val="Heading1"/>
    <w:rsid w:val="008D2B9B"/>
    <w:rPr>
      <w:rFonts w:ascii="Arial" w:eastAsia="Times New Roman" w:hAnsi="Arial"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238"/>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D2B9B"/>
    <w:pPr>
      <w:keepNext/>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0238"/>
    <w:pPr>
      <w:tabs>
        <w:tab w:val="center" w:pos="4320"/>
        <w:tab w:val="right" w:pos="8640"/>
      </w:tabs>
    </w:pPr>
    <w:rPr>
      <w:lang w:val="x-none" w:eastAsia="x-none"/>
    </w:rPr>
  </w:style>
  <w:style w:type="character" w:customStyle="1" w:styleId="HeaderChar">
    <w:name w:val="Header Char"/>
    <w:basedOn w:val="DefaultParagraphFont"/>
    <w:link w:val="Header"/>
    <w:rsid w:val="004D0238"/>
    <w:rPr>
      <w:rFonts w:ascii="Times New Roman" w:eastAsia="Times New Roman" w:hAnsi="Times New Roman" w:cs="Times New Roman"/>
      <w:sz w:val="24"/>
      <w:szCs w:val="20"/>
      <w:lang w:val="x-none" w:eastAsia="x-none"/>
    </w:rPr>
  </w:style>
  <w:style w:type="paragraph" w:styleId="ListParagraph">
    <w:name w:val="List Paragraph"/>
    <w:basedOn w:val="Normal"/>
    <w:uiPriority w:val="34"/>
    <w:qFormat/>
    <w:rsid w:val="004D0238"/>
    <w:pPr>
      <w:ind w:left="720"/>
      <w:contextualSpacing/>
    </w:pPr>
  </w:style>
  <w:style w:type="character" w:styleId="CommentReference">
    <w:name w:val="annotation reference"/>
    <w:uiPriority w:val="99"/>
    <w:semiHidden/>
    <w:unhideWhenUsed/>
    <w:rsid w:val="004D0238"/>
    <w:rPr>
      <w:sz w:val="16"/>
      <w:szCs w:val="16"/>
    </w:rPr>
  </w:style>
  <w:style w:type="paragraph" w:styleId="CommentText">
    <w:name w:val="annotation text"/>
    <w:basedOn w:val="Normal"/>
    <w:link w:val="CommentTextChar"/>
    <w:uiPriority w:val="99"/>
    <w:semiHidden/>
    <w:unhideWhenUsed/>
    <w:rsid w:val="004D0238"/>
    <w:rPr>
      <w:sz w:val="20"/>
      <w:lang w:val="x-none"/>
    </w:rPr>
  </w:style>
  <w:style w:type="character" w:customStyle="1" w:styleId="CommentTextChar">
    <w:name w:val="Comment Text Char"/>
    <w:basedOn w:val="DefaultParagraphFont"/>
    <w:link w:val="CommentText"/>
    <w:uiPriority w:val="99"/>
    <w:semiHidden/>
    <w:rsid w:val="004D0238"/>
    <w:rPr>
      <w:rFonts w:ascii="Times New Roman" w:eastAsia="Times New Roman" w:hAnsi="Times New Roman" w:cs="Times New Roman"/>
      <w:sz w:val="20"/>
      <w:szCs w:val="20"/>
      <w:lang w:val="x-none"/>
    </w:rPr>
  </w:style>
  <w:style w:type="paragraph" w:styleId="BalloonText">
    <w:name w:val="Balloon Text"/>
    <w:basedOn w:val="Normal"/>
    <w:link w:val="BalloonTextChar"/>
    <w:uiPriority w:val="99"/>
    <w:semiHidden/>
    <w:unhideWhenUsed/>
    <w:rsid w:val="004D02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2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0A18F2"/>
    <w:rPr>
      <w:b/>
      <w:bCs/>
      <w:lang w:val="en-GB"/>
    </w:rPr>
  </w:style>
  <w:style w:type="character" w:customStyle="1" w:styleId="CommentSubjectChar">
    <w:name w:val="Comment Subject Char"/>
    <w:basedOn w:val="CommentTextChar"/>
    <w:link w:val="CommentSubject"/>
    <w:uiPriority w:val="99"/>
    <w:semiHidden/>
    <w:rsid w:val="000A18F2"/>
    <w:rPr>
      <w:rFonts w:ascii="Times New Roman" w:eastAsia="Times New Roman" w:hAnsi="Times New Roman" w:cs="Times New Roman"/>
      <w:b/>
      <w:bCs/>
      <w:sz w:val="20"/>
      <w:szCs w:val="20"/>
      <w:lang w:val="x-none"/>
    </w:rPr>
  </w:style>
  <w:style w:type="paragraph" w:styleId="Footer">
    <w:name w:val="footer"/>
    <w:basedOn w:val="Normal"/>
    <w:link w:val="FooterChar"/>
    <w:uiPriority w:val="99"/>
    <w:unhideWhenUsed/>
    <w:rsid w:val="00FD334E"/>
    <w:pPr>
      <w:tabs>
        <w:tab w:val="center" w:pos="4680"/>
        <w:tab w:val="right" w:pos="9360"/>
      </w:tabs>
    </w:pPr>
  </w:style>
  <w:style w:type="character" w:customStyle="1" w:styleId="FooterChar">
    <w:name w:val="Footer Char"/>
    <w:basedOn w:val="DefaultParagraphFont"/>
    <w:link w:val="Footer"/>
    <w:uiPriority w:val="99"/>
    <w:rsid w:val="00FD334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D334E"/>
    <w:rPr>
      <w:color w:val="0000FF" w:themeColor="hyperlink"/>
      <w:u w:val="single"/>
    </w:rPr>
  </w:style>
  <w:style w:type="character" w:customStyle="1" w:styleId="UnresolvedMention1">
    <w:name w:val="Unresolved Mention1"/>
    <w:basedOn w:val="DefaultParagraphFont"/>
    <w:uiPriority w:val="99"/>
    <w:semiHidden/>
    <w:unhideWhenUsed/>
    <w:rsid w:val="00FD334E"/>
    <w:rPr>
      <w:color w:val="808080"/>
      <w:shd w:val="clear" w:color="auto" w:fill="E6E6E6"/>
    </w:rPr>
  </w:style>
  <w:style w:type="character" w:customStyle="1" w:styleId="Heading1Char">
    <w:name w:val="Heading 1 Char"/>
    <w:basedOn w:val="DefaultParagraphFont"/>
    <w:link w:val="Heading1"/>
    <w:rsid w:val="008D2B9B"/>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E95D2-EAE9-49B0-B15D-8D5336F2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Ledbury</dc:creator>
  <cp:lastModifiedBy>Nicola Grice</cp:lastModifiedBy>
  <cp:revision>2</cp:revision>
  <dcterms:created xsi:type="dcterms:W3CDTF">2018-02-08T15:45:00Z</dcterms:created>
  <dcterms:modified xsi:type="dcterms:W3CDTF">2018-02-08T15:45:00Z</dcterms:modified>
</cp:coreProperties>
</file>